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134" w:type="dxa"/>
        <w:tblLayout w:type="fixed"/>
        <w:tblLook w:val="04A0" w:firstRow="1" w:lastRow="0" w:firstColumn="1" w:lastColumn="0" w:noHBand="0" w:noVBand="1"/>
      </w:tblPr>
      <w:tblGrid>
        <w:gridCol w:w="675"/>
        <w:gridCol w:w="1843"/>
        <w:gridCol w:w="1843"/>
        <w:gridCol w:w="3544"/>
        <w:gridCol w:w="3260"/>
        <w:gridCol w:w="3969"/>
      </w:tblGrid>
      <w:tr w:rsidR="00E84254" w:rsidRPr="002724A5" w14:paraId="20D7E996" w14:textId="77777777" w:rsidTr="005061F8">
        <w:trPr>
          <w:trHeight w:val="526"/>
          <w:tblHeader/>
        </w:trPr>
        <w:tc>
          <w:tcPr>
            <w:tcW w:w="675" w:type="dxa"/>
          </w:tcPr>
          <w:p w14:paraId="5E1262C8" w14:textId="77777777" w:rsidR="00E84254" w:rsidRPr="002724A5" w:rsidRDefault="00E84254">
            <w:pPr>
              <w:rPr>
                <w:rFonts w:ascii="Book Antiqua" w:hAnsi="Book Antiqua" w:cstheme="minorHAnsi"/>
                <w:b/>
                <w:sz w:val="22"/>
                <w:szCs w:val="22"/>
              </w:rPr>
            </w:pPr>
            <w:r w:rsidRPr="002724A5">
              <w:rPr>
                <w:rFonts w:ascii="Book Antiqua" w:hAnsi="Book Antiqua" w:cstheme="minorHAnsi"/>
                <w:b/>
                <w:sz w:val="22"/>
                <w:szCs w:val="22"/>
              </w:rPr>
              <w:t xml:space="preserve"> Sl. No.</w:t>
            </w:r>
          </w:p>
        </w:tc>
        <w:tc>
          <w:tcPr>
            <w:tcW w:w="1843" w:type="dxa"/>
          </w:tcPr>
          <w:p w14:paraId="02646DB3" w14:textId="58433144" w:rsidR="00E84254" w:rsidRPr="002724A5" w:rsidRDefault="00E84254">
            <w:pPr>
              <w:jc w:val="both"/>
              <w:outlineLvl w:val="0"/>
              <w:rPr>
                <w:rFonts w:ascii="Book Antiqua" w:eastAsia="Times New Roman" w:hAnsi="Book Antiqua" w:cs="Times New Roman"/>
                <w:b/>
                <w:sz w:val="22"/>
                <w:szCs w:val="22"/>
                <w:lang w:val="en-US"/>
              </w:rPr>
            </w:pPr>
            <w:r w:rsidRPr="002724A5">
              <w:rPr>
                <w:rFonts w:ascii="Book Antiqua" w:hAnsi="Book Antiqua"/>
                <w:b/>
                <w:color w:val="000000"/>
                <w:sz w:val="22"/>
                <w:szCs w:val="22"/>
              </w:rPr>
              <w:t>Volume/ Section</w:t>
            </w:r>
          </w:p>
        </w:tc>
        <w:tc>
          <w:tcPr>
            <w:tcW w:w="1843" w:type="dxa"/>
          </w:tcPr>
          <w:p w14:paraId="095496B9" w14:textId="49C453BA" w:rsidR="00E84254" w:rsidRPr="002724A5" w:rsidRDefault="00685961">
            <w:pPr>
              <w:jc w:val="both"/>
              <w:outlineLvl w:val="0"/>
              <w:rPr>
                <w:rFonts w:ascii="Book Antiqua" w:hAnsi="Book Antiqua"/>
                <w:b/>
                <w:sz w:val="22"/>
                <w:szCs w:val="22"/>
              </w:rPr>
            </w:pPr>
            <w:r w:rsidRPr="002724A5">
              <w:rPr>
                <w:rFonts w:ascii="Book Antiqua" w:hAnsi="Book Antiqua"/>
                <w:b/>
                <w:sz w:val="22"/>
                <w:szCs w:val="22"/>
              </w:rPr>
              <w:t xml:space="preserve">Clause No. </w:t>
            </w:r>
          </w:p>
        </w:tc>
        <w:tc>
          <w:tcPr>
            <w:tcW w:w="3544" w:type="dxa"/>
          </w:tcPr>
          <w:p w14:paraId="61D113BD" w14:textId="7DB2750F" w:rsidR="00E84254" w:rsidRPr="002724A5" w:rsidRDefault="00685961">
            <w:pPr>
              <w:jc w:val="both"/>
              <w:outlineLvl w:val="0"/>
              <w:rPr>
                <w:rFonts w:ascii="Book Antiqua" w:eastAsia="Times New Roman" w:hAnsi="Book Antiqua" w:cs="Times New Roman"/>
                <w:b/>
                <w:sz w:val="22"/>
                <w:szCs w:val="22"/>
                <w:lang w:val="en-US"/>
              </w:rPr>
            </w:pPr>
            <w:r w:rsidRPr="002724A5">
              <w:rPr>
                <w:rFonts w:ascii="Book Antiqua" w:hAnsi="Book Antiqua"/>
                <w:b/>
                <w:color w:val="000000"/>
                <w:sz w:val="22"/>
                <w:szCs w:val="22"/>
              </w:rPr>
              <w:t>Description</w:t>
            </w:r>
          </w:p>
        </w:tc>
        <w:tc>
          <w:tcPr>
            <w:tcW w:w="3260" w:type="dxa"/>
          </w:tcPr>
          <w:p w14:paraId="2CEF1DD8" w14:textId="77777777" w:rsidR="00E84254" w:rsidRPr="002724A5" w:rsidRDefault="00E84254">
            <w:pPr>
              <w:jc w:val="both"/>
              <w:outlineLvl w:val="0"/>
              <w:rPr>
                <w:rFonts w:ascii="Book Antiqua" w:eastAsia="Times New Roman" w:hAnsi="Book Antiqua" w:cs="Times New Roman"/>
                <w:b/>
                <w:sz w:val="22"/>
                <w:szCs w:val="22"/>
                <w:lang w:val="en-US"/>
              </w:rPr>
            </w:pPr>
            <w:r w:rsidRPr="002724A5">
              <w:rPr>
                <w:rFonts w:ascii="Book Antiqua" w:hAnsi="Book Antiqua"/>
                <w:b/>
                <w:sz w:val="22"/>
                <w:szCs w:val="22"/>
              </w:rPr>
              <w:t>Bidder’s Query</w:t>
            </w:r>
          </w:p>
        </w:tc>
        <w:tc>
          <w:tcPr>
            <w:tcW w:w="3969" w:type="dxa"/>
          </w:tcPr>
          <w:p w14:paraId="6C58AC53" w14:textId="77777777" w:rsidR="00E84254" w:rsidRPr="002724A5" w:rsidRDefault="00E84254">
            <w:pPr>
              <w:jc w:val="both"/>
              <w:outlineLvl w:val="0"/>
              <w:rPr>
                <w:rFonts w:ascii="Book Antiqua" w:eastAsia="Times New Roman" w:hAnsi="Book Antiqua" w:cs="Times New Roman"/>
                <w:b/>
                <w:sz w:val="22"/>
                <w:szCs w:val="22"/>
                <w:lang w:val="en-US"/>
              </w:rPr>
            </w:pPr>
            <w:r w:rsidRPr="002724A5">
              <w:rPr>
                <w:rFonts w:ascii="Book Antiqua" w:hAnsi="Book Antiqua"/>
                <w:b/>
                <w:sz w:val="22"/>
                <w:szCs w:val="22"/>
              </w:rPr>
              <w:t>POWERGRID Reply</w:t>
            </w:r>
          </w:p>
        </w:tc>
      </w:tr>
      <w:tr w:rsidR="002007DF" w:rsidRPr="002724A5" w14:paraId="4515B1C2" w14:textId="77777777" w:rsidTr="002007DF">
        <w:trPr>
          <w:trHeight w:val="435"/>
        </w:trPr>
        <w:tc>
          <w:tcPr>
            <w:tcW w:w="15134" w:type="dxa"/>
            <w:gridSpan w:val="6"/>
          </w:tcPr>
          <w:p w14:paraId="1877C037" w14:textId="3E81B461" w:rsidR="002007DF" w:rsidRPr="002724A5" w:rsidRDefault="002007DF" w:rsidP="00D760A7">
            <w:pPr>
              <w:jc w:val="both"/>
              <w:rPr>
                <w:rFonts w:ascii="Book Antiqua" w:hAnsi="Book Antiqua" w:cs="Calibri"/>
                <w:b/>
                <w:bCs/>
                <w:color w:val="000000"/>
                <w:sz w:val="22"/>
                <w:szCs w:val="22"/>
                <w:lang w:bidi="hi-IN"/>
              </w:rPr>
            </w:pPr>
            <w:r w:rsidRPr="002724A5">
              <w:rPr>
                <w:rFonts w:ascii="Book Antiqua" w:hAnsi="Book Antiqua" w:cs="Calibri"/>
                <w:b/>
                <w:bCs/>
                <w:color w:val="000000"/>
                <w:sz w:val="22"/>
                <w:szCs w:val="22"/>
                <w:lang w:bidi="hi-IN"/>
              </w:rPr>
              <w:t>Volume-II (Technical Specifications)</w:t>
            </w:r>
          </w:p>
        </w:tc>
      </w:tr>
      <w:tr w:rsidR="00697D5F" w:rsidRPr="002724A5" w14:paraId="67ECE03F" w14:textId="77777777" w:rsidTr="00A2006E">
        <w:trPr>
          <w:trHeight w:val="410"/>
        </w:trPr>
        <w:tc>
          <w:tcPr>
            <w:tcW w:w="675" w:type="dxa"/>
          </w:tcPr>
          <w:p w14:paraId="5F5FC8D9" w14:textId="5B478F9E" w:rsidR="00697D5F" w:rsidRPr="002724A5" w:rsidRDefault="00697D5F" w:rsidP="004122C4">
            <w:pPr>
              <w:jc w:val="both"/>
              <w:rPr>
                <w:rFonts w:ascii="Book Antiqua" w:hAnsi="Book Antiqua" w:cstheme="majorBidi"/>
                <w:sz w:val="22"/>
                <w:szCs w:val="22"/>
              </w:rPr>
            </w:pPr>
          </w:p>
        </w:tc>
        <w:tc>
          <w:tcPr>
            <w:tcW w:w="14459" w:type="dxa"/>
            <w:gridSpan w:val="5"/>
          </w:tcPr>
          <w:p w14:paraId="091AE5C1" w14:textId="635D9117" w:rsidR="00697D5F" w:rsidRPr="002724A5" w:rsidRDefault="00697D5F" w:rsidP="004122C4">
            <w:pPr>
              <w:jc w:val="both"/>
              <w:rPr>
                <w:rFonts w:ascii="Book Antiqua" w:hAnsi="Book Antiqua" w:cstheme="majorBidi"/>
                <w:sz w:val="22"/>
                <w:szCs w:val="22"/>
              </w:rPr>
            </w:pPr>
            <w:r w:rsidRPr="002724A5">
              <w:rPr>
                <w:rFonts w:ascii="Book Antiqua" w:hAnsi="Book Antiqua" w:cstheme="majorBidi"/>
                <w:sz w:val="22"/>
                <w:szCs w:val="22"/>
              </w:rPr>
              <w:t>III Bay Extension at 400/220kV Lucknow Sub-Station</w:t>
            </w:r>
          </w:p>
        </w:tc>
      </w:tr>
      <w:tr w:rsidR="001F4191" w:rsidRPr="002724A5" w14:paraId="46492FD0" w14:textId="77777777" w:rsidTr="005061F8">
        <w:trPr>
          <w:trHeight w:val="548"/>
        </w:trPr>
        <w:tc>
          <w:tcPr>
            <w:tcW w:w="675" w:type="dxa"/>
          </w:tcPr>
          <w:p w14:paraId="15718968" w14:textId="77777777" w:rsidR="001F4191" w:rsidRPr="002724A5" w:rsidRDefault="001F4191" w:rsidP="001F4191">
            <w:pPr>
              <w:pStyle w:val="ListParagraph"/>
              <w:numPr>
                <w:ilvl w:val="0"/>
                <w:numId w:val="44"/>
              </w:numPr>
              <w:jc w:val="center"/>
              <w:rPr>
                <w:rFonts w:ascii="Book Antiqua" w:hAnsi="Book Antiqua" w:cstheme="minorHAnsi"/>
              </w:rPr>
            </w:pPr>
          </w:p>
        </w:tc>
        <w:tc>
          <w:tcPr>
            <w:tcW w:w="1843" w:type="dxa"/>
          </w:tcPr>
          <w:p w14:paraId="3FB117D9" w14:textId="4FC35EBD" w:rsidR="001F4191" w:rsidRPr="002724A5" w:rsidRDefault="001F4191" w:rsidP="001F4191">
            <w:pPr>
              <w:rPr>
                <w:rFonts w:ascii="Book Antiqua" w:hAnsi="Book Antiqua"/>
                <w:sz w:val="22"/>
                <w:szCs w:val="22"/>
                <w:lang w:bidi="hi-IN"/>
              </w:rPr>
            </w:pPr>
            <w:r w:rsidRPr="002724A5">
              <w:rPr>
                <w:rFonts w:ascii="Book Antiqua" w:hAnsi="Book Antiqua" w:cs="Calibri"/>
                <w:color w:val="000000"/>
                <w:sz w:val="22"/>
                <w:szCs w:val="22"/>
              </w:rPr>
              <w:t>1.0) Section-Project_SS151</w:t>
            </w:r>
          </w:p>
        </w:tc>
        <w:tc>
          <w:tcPr>
            <w:tcW w:w="1843" w:type="dxa"/>
          </w:tcPr>
          <w:p w14:paraId="0505F0A0" w14:textId="1516622A" w:rsidR="001F4191" w:rsidRPr="002724A5" w:rsidRDefault="001F4191" w:rsidP="001F4191">
            <w:pPr>
              <w:jc w:val="both"/>
              <w:textAlignment w:val="top"/>
              <w:rPr>
                <w:rFonts w:ascii="Book Antiqua" w:hAnsi="Book Antiqua"/>
                <w:color w:val="000000"/>
                <w:sz w:val="22"/>
                <w:szCs w:val="22"/>
              </w:rPr>
            </w:pPr>
            <w:r w:rsidRPr="002724A5">
              <w:rPr>
                <w:rFonts w:ascii="Book Antiqua" w:hAnsi="Book Antiqua" w:cs="Calibri"/>
                <w:color w:val="000000"/>
                <w:sz w:val="22"/>
                <w:szCs w:val="22"/>
              </w:rPr>
              <w:t xml:space="preserve">6. SUBSTATION AUTOMATION SYSTEM: </w:t>
            </w:r>
          </w:p>
        </w:tc>
        <w:tc>
          <w:tcPr>
            <w:tcW w:w="3544" w:type="dxa"/>
          </w:tcPr>
          <w:p w14:paraId="07ECBB19" w14:textId="16C08F25" w:rsidR="001F4191" w:rsidRPr="002724A5" w:rsidRDefault="001F4191" w:rsidP="001F4191">
            <w:pPr>
              <w:jc w:val="both"/>
              <w:textAlignment w:val="top"/>
              <w:rPr>
                <w:rFonts w:ascii="Book Antiqua" w:hAnsi="Book Antiqua"/>
                <w:color w:val="000000"/>
                <w:sz w:val="22"/>
                <w:szCs w:val="22"/>
              </w:rPr>
            </w:pPr>
            <w:r w:rsidRPr="002724A5">
              <w:rPr>
                <w:rFonts w:ascii="Book Antiqua" w:hAnsi="Book Antiqua" w:cs="Calibri"/>
                <w:color w:val="000000"/>
                <w:sz w:val="22"/>
                <w:szCs w:val="22"/>
              </w:rPr>
              <w:t xml:space="preserve">The Existing 400/220 kV Lucknow Substation is a conventional Substation (Control Panel) </w:t>
            </w:r>
            <w:r w:rsidRPr="002724A5">
              <w:rPr>
                <w:rFonts w:ascii="Book Antiqua" w:hAnsi="Book Antiqua" w:cs="Calibri"/>
                <w:color w:val="000000"/>
                <w:sz w:val="22"/>
                <w:szCs w:val="22"/>
              </w:rPr>
              <w:br/>
              <w:t xml:space="preserve">based where ALSTOM make SCADA - E-TERRA has been installed. At present data of all </w:t>
            </w:r>
            <w:r w:rsidRPr="002724A5">
              <w:rPr>
                <w:rFonts w:ascii="Book Antiqua" w:hAnsi="Book Antiqua" w:cs="Calibri"/>
                <w:color w:val="000000"/>
                <w:sz w:val="22"/>
                <w:szCs w:val="22"/>
              </w:rPr>
              <w:br/>
              <w:t xml:space="preserve">existing bays are reporting through ABB make RTUs (232 and 560), NTAMC Rack provided </w:t>
            </w:r>
            <w:r w:rsidRPr="002724A5">
              <w:rPr>
                <w:rFonts w:ascii="Book Antiqua" w:hAnsi="Book Antiqua" w:cs="Calibri"/>
                <w:color w:val="000000"/>
                <w:sz w:val="22"/>
                <w:szCs w:val="22"/>
              </w:rPr>
              <w:br/>
              <w:t xml:space="preserve">with GE make IED C264 and Extension Racks provided with GE make IED C264. </w:t>
            </w:r>
            <w:r w:rsidRPr="002724A5">
              <w:rPr>
                <w:rFonts w:ascii="Book Antiqua" w:hAnsi="Book Antiqua" w:cs="Calibri"/>
                <w:color w:val="000000"/>
                <w:sz w:val="22"/>
                <w:szCs w:val="22"/>
              </w:rPr>
              <w:br/>
              <w:t xml:space="preserve">Upgradation of Substation Automation System (based on IEC-61850) for complete Lucknow S/S is under present scope. Under the present scope of contract, the SAS system needs to be upgraded where all 400kV and 220kV Bays including present scope bays (Existing, under present scope and FUTURE as per SLD) and auxiliaries shall report.  </w:t>
            </w:r>
          </w:p>
        </w:tc>
        <w:tc>
          <w:tcPr>
            <w:tcW w:w="3260" w:type="dxa"/>
          </w:tcPr>
          <w:p w14:paraId="1FD26AB4" w14:textId="74404685" w:rsidR="001F4191" w:rsidRPr="002724A5" w:rsidRDefault="001F4191" w:rsidP="001F4191">
            <w:pPr>
              <w:jc w:val="both"/>
              <w:textAlignment w:val="top"/>
              <w:rPr>
                <w:rFonts w:ascii="Book Antiqua" w:hAnsi="Book Antiqua"/>
                <w:color w:val="000000"/>
                <w:sz w:val="22"/>
                <w:szCs w:val="22"/>
              </w:rPr>
            </w:pPr>
            <w:r w:rsidRPr="002724A5">
              <w:rPr>
                <w:rFonts w:ascii="Book Antiqua" w:hAnsi="Book Antiqua" w:cs="Calibri"/>
                <w:color w:val="000000"/>
                <w:sz w:val="22"/>
                <w:szCs w:val="22"/>
              </w:rPr>
              <w:t xml:space="preserve">As per section project, existing RTU to be replaced with new BCU’s. However, </w:t>
            </w:r>
            <w:r w:rsidRPr="002724A5">
              <w:rPr>
                <w:rFonts w:ascii="Book Antiqua" w:hAnsi="Book Antiqua" w:cs="Calibri"/>
                <w:color w:val="000000"/>
                <w:sz w:val="22"/>
                <w:szCs w:val="22"/>
              </w:rPr>
              <w:br/>
              <w:t xml:space="preserve">1. Existing RTU panel totally Rusted and Retrofitting isn't feasible. </w:t>
            </w:r>
            <w:r w:rsidRPr="002724A5">
              <w:rPr>
                <w:rFonts w:ascii="Book Antiqua" w:hAnsi="Book Antiqua" w:cs="Calibri"/>
                <w:color w:val="000000"/>
                <w:sz w:val="22"/>
                <w:szCs w:val="22"/>
              </w:rPr>
              <w:br/>
              <w:t xml:space="preserve">2. Cable Identification/ termination isn't practically possible. </w:t>
            </w:r>
            <w:r w:rsidRPr="002724A5">
              <w:rPr>
                <w:rFonts w:ascii="Book Antiqua" w:hAnsi="Book Antiqua" w:cs="Calibri"/>
                <w:color w:val="000000"/>
                <w:sz w:val="22"/>
                <w:szCs w:val="22"/>
              </w:rPr>
              <w:br/>
              <w:t>3. If only Retrofitting is required then we need existing cable schedule, list of signals from PGCIL.</w:t>
            </w:r>
            <w:r w:rsidRPr="002724A5">
              <w:rPr>
                <w:rFonts w:ascii="Book Antiqua" w:hAnsi="Book Antiqua" w:cs="Calibri"/>
                <w:color w:val="000000"/>
                <w:sz w:val="22"/>
                <w:szCs w:val="22"/>
              </w:rPr>
              <w:br/>
            </w:r>
            <w:r w:rsidRPr="002724A5">
              <w:rPr>
                <w:rFonts w:ascii="Book Antiqua" w:hAnsi="Book Antiqua" w:cs="Calibri"/>
                <w:color w:val="000000"/>
                <w:sz w:val="22"/>
                <w:szCs w:val="22"/>
              </w:rPr>
              <w:br/>
              <w:t xml:space="preserve">Hence, we propose to supply &amp; install new Panels with new BCU. With this solution, retrofitting/ replacement scope shall be complied. Kindly accept. </w:t>
            </w:r>
          </w:p>
        </w:tc>
        <w:tc>
          <w:tcPr>
            <w:tcW w:w="3969" w:type="dxa"/>
          </w:tcPr>
          <w:p w14:paraId="66542CD7" w14:textId="095BE2D7" w:rsidR="001F4191" w:rsidRPr="002724A5" w:rsidRDefault="001F4191" w:rsidP="001F4191">
            <w:pPr>
              <w:jc w:val="both"/>
              <w:rPr>
                <w:rFonts w:ascii="Book Antiqua" w:hAnsi="Book Antiqua" w:cstheme="majorBidi"/>
                <w:sz w:val="22"/>
                <w:szCs w:val="22"/>
              </w:rPr>
            </w:pPr>
            <w:r w:rsidRPr="002724A5">
              <w:rPr>
                <w:rFonts w:ascii="Book Antiqua" w:hAnsi="Book Antiqua" w:cs="Calibri"/>
                <w:color w:val="000000"/>
                <w:sz w:val="22"/>
                <w:szCs w:val="22"/>
              </w:rPr>
              <w:t xml:space="preserve">Additional BCUs under present scope required to upgrade the complete SAS as per TS may be installed in new/separate panel. </w:t>
            </w:r>
            <w:r w:rsidRPr="002724A5">
              <w:rPr>
                <w:rFonts w:ascii="Book Antiqua" w:hAnsi="Book Antiqua" w:cs="Calibri"/>
                <w:color w:val="000000"/>
                <w:sz w:val="22"/>
                <w:szCs w:val="22"/>
              </w:rPr>
              <w:br/>
              <w:t>Retro</w:t>
            </w:r>
            <w:r w:rsidR="00AB6DBD" w:rsidRPr="002724A5">
              <w:rPr>
                <w:rFonts w:ascii="Book Antiqua" w:hAnsi="Book Antiqua" w:cs="Calibri"/>
                <w:color w:val="000000"/>
                <w:sz w:val="22"/>
                <w:szCs w:val="22"/>
              </w:rPr>
              <w:t xml:space="preserve"> </w:t>
            </w:r>
            <w:r w:rsidRPr="002724A5">
              <w:rPr>
                <w:rFonts w:ascii="Book Antiqua" w:hAnsi="Book Antiqua" w:cs="Calibri"/>
                <w:color w:val="000000"/>
                <w:sz w:val="22"/>
                <w:szCs w:val="22"/>
              </w:rPr>
              <w:t xml:space="preserve">fitment of these additional BCU in existing panels is not </w:t>
            </w:r>
            <w:r w:rsidR="00AB6DBD" w:rsidRPr="002724A5">
              <w:rPr>
                <w:rFonts w:ascii="Book Antiqua" w:hAnsi="Book Antiqua" w:cs="Calibri"/>
                <w:color w:val="000000"/>
                <w:sz w:val="22"/>
                <w:szCs w:val="22"/>
              </w:rPr>
              <w:t>envisaged</w:t>
            </w:r>
            <w:r w:rsidRPr="002724A5">
              <w:rPr>
                <w:rFonts w:ascii="Book Antiqua" w:hAnsi="Book Antiqua" w:cs="Calibri"/>
                <w:color w:val="000000"/>
                <w:sz w:val="22"/>
                <w:szCs w:val="22"/>
              </w:rPr>
              <w:t>.</w:t>
            </w:r>
          </w:p>
        </w:tc>
      </w:tr>
      <w:tr w:rsidR="001F4191" w:rsidRPr="002724A5" w14:paraId="55F823E1" w14:textId="77777777" w:rsidTr="005061F8">
        <w:trPr>
          <w:trHeight w:val="548"/>
        </w:trPr>
        <w:tc>
          <w:tcPr>
            <w:tcW w:w="675" w:type="dxa"/>
          </w:tcPr>
          <w:p w14:paraId="71CA2706" w14:textId="77777777" w:rsidR="001F4191" w:rsidRPr="002724A5" w:rsidRDefault="001F4191" w:rsidP="001F4191">
            <w:pPr>
              <w:pStyle w:val="ListParagraph"/>
              <w:numPr>
                <w:ilvl w:val="0"/>
                <w:numId w:val="44"/>
              </w:numPr>
              <w:jc w:val="center"/>
              <w:rPr>
                <w:rFonts w:ascii="Book Antiqua" w:hAnsi="Book Antiqua" w:cstheme="minorHAnsi"/>
              </w:rPr>
            </w:pPr>
          </w:p>
        </w:tc>
        <w:tc>
          <w:tcPr>
            <w:tcW w:w="1843" w:type="dxa"/>
          </w:tcPr>
          <w:p w14:paraId="734801B8" w14:textId="4C0EFD64" w:rsidR="001F4191" w:rsidRPr="002724A5" w:rsidRDefault="001F4191" w:rsidP="001F4191">
            <w:pPr>
              <w:rPr>
                <w:rFonts w:ascii="Book Antiqua" w:hAnsi="Book Antiqua"/>
                <w:sz w:val="22"/>
                <w:szCs w:val="22"/>
                <w:lang w:bidi="hi-IN"/>
              </w:rPr>
            </w:pPr>
            <w:r w:rsidRPr="002724A5">
              <w:rPr>
                <w:rFonts w:ascii="Book Antiqua" w:hAnsi="Book Antiqua" w:cs="Calibri"/>
                <w:color w:val="000000"/>
                <w:sz w:val="22"/>
                <w:szCs w:val="22"/>
              </w:rPr>
              <w:t>1.0) Section-Project_SS151</w:t>
            </w:r>
          </w:p>
        </w:tc>
        <w:tc>
          <w:tcPr>
            <w:tcW w:w="1843" w:type="dxa"/>
          </w:tcPr>
          <w:p w14:paraId="583FF095" w14:textId="761BD4D2" w:rsidR="001F4191" w:rsidRPr="002724A5" w:rsidRDefault="001F4191" w:rsidP="001F4191">
            <w:pPr>
              <w:jc w:val="both"/>
              <w:textAlignment w:val="top"/>
              <w:rPr>
                <w:rFonts w:ascii="Book Antiqua" w:hAnsi="Book Antiqua"/>
                <w:color w:val="000000"/>
                <w:sz w:val="22"/>
                <w:szCs w:val="22"/>
              </w:rPr>
            </w:pPr>
            <w:r w:rsidRPr="002724A5">
              <w:rPr>
                <w:rFonts w:ascii="Book Antiqua" w:hAnsi="Book Antiqua" w:cs="Calibri"/>
                <w:color w:val="000000"/>
                <w:sz w:val="22"/>
                <w:szCs w:val="22"/>
              </w:rPr>
              <w:t xml:space="preserve">6. SUBSTATION AUTOMATION SYSTEM: </w:t>
            </w:r>
          </w:p>
        </w:tc>
        <w:tc>
          <w:tcPr>
            <w:tcW w:w="3544" w:type="dxa"/>
          </w:tcPr>
          <w:p w14:paraId="2C76E974" w14:textId="24C060EB" w:rsidR="001F4191" w:rsidRPr="002724A5" w:rsidRDefault="001F4191" w:rsidP="001F4191">
            <w:pPr>
              <w:jc w:val="both"/>
              <w:textAlignment w:val="top"/>
              <w:rPr>
                <w:rFonts w:ascii="Book Antiqua" w:hAnsi="Book Antiqua"/>
                <w:color w:val="000000"/>
                <w:sz w:val="22"/>
                <w:szCs w:val="22"/>
              </w:rPr>
            </w:pPr>
            <w:r w:rsidRPr="002724A5">
              <w:rPr>
                <w:rFonts w:ascii="Book Antiqua" w:hAnsi="Book Antiqua" w:cs="Calibri"/>
                <w:color w:val="000000"/>
                <w:sz w:val="22"/>
                <w:szCs w:val="22"/>
              </w:rPr>
              <w:t>Necessary up-gradation of firmware of IED’s if required shall be deemed to be included elsewhere. Software for the configuration tool of IEDs shall be handed over by the vendor</w:t>
            </w:r>
            <w:r w:rsidRPr="002724A5">
              <w:rPr>
                <w:rFonts w:ascii="Book Antiqua" w:hAnsi="Book Antiqua" w:cs="Calibri"/>
                <w:color w:val="000000"/>
                <w:sz w:val="22"/>
                <w:szCs w:val="22"/>
              </w:rPr>
              <w:br/>
              <w:t>after execution of the contract</w:t>
            </w:r>
          </w:p>
        </w:tc>
        <w:tc>
          <w:tcPr>
            <w:tcW w:w="3260" w:type="dxa"/>
          </w:tcPr>
          <w:p w14:paraId="6F424DD1" w14:textId="77777777" w:rsidR="001F4191" w:rsidRDefault="001F4191" w:rsidP="001F4191">
            <w:pPr>
              <w:jc w:val="both"/>
              <w:textAlignment w:val="top"/>
              <w:rPr>
                <w:rFonts w:ascii="Book Antiqua" w:hAnsi="Book Antiqua" w:cs="Calibri"/>
                <w:color w:val="000000"/>
                <w:sz w:val="22"/>
                <w:szCs w:val="22"/>
              </w:rPr>
            </w:pPr>
            <w:r w:rsidRPr="002724A5">
              <w:rPr>
                <w:rFonts w:ascii="Book Antiqua" w:hAnsi="Book Antiqua" w:cs="Calibri"/>
                <w:color w:val="000000"/>
                <w:sz w:val="22"/>
                <w:szCs w:val="22"/>
              </w:rPr>
              <w:t xml:space="preserve">We wish to inform that, most of existing IED's are not 61850 compatibles (proprietary protocol) and same can't be integrated in New SAS. </w:t>
            </w:r>
            <w:r w:rsidRPr="002724A5">
              <w:rPr>
                <w:rFonts w:ascii="Book Antiqua" w:hAnsi="Book Antiqua" w:cs="Calibri"/>
                <w:color w:val="000000"/>
                <w:sz w:val="22"/>
                <w:szCs w:val="22"/>
              </w:rPr>
              <w:br/>
              <w:t xml:space="preserve">Hence - </w:t>
            </w:r>
            <w:r w:rsidRPr="002724A5">
              <w:rPr>
                <w:rFonts w:ascii="Book Antiqua" w:hAnsi="Book Antiqua" w:cs="Calibri"/>
                <w:color w:val="000000"/>
                <w:sz w:val="22"/>
                <w:szCs w:val="22"/>
              </w:rPr>
              <w:br/>
              <w:t>1. We understand integration of IED's to proposed SAS applicable only for 61850 relays. Remaining relays will not be considered for SAS integration. Kindly accept.</w:t>
            </w:r>
            <w:r w:rsidRPr="002724A5">
              <w:rPr>
                <w:rFonts w:ascii="Book Antiqua" w:hAnsi="Book Antiqua" w:cs="Calibri"/>
                <w:color w:val="000000"/>
                <w:sz w:val="22"/>
                <w:szCs w:val="22"/>
              </w:rPr>
              <w:br/>
              <w:t>2. Else, requesting PGCIL to change those proprietary protocol relays to IEC 61850 to integrate in to proposed SAS.</w:t>
            </w:r>
          </w:p>
          <w:p w14:paraId="68E6D97C" w14:textId="0352EF1E" w:rsidR="005061F8" w:rsidRPr="002724A5" w:rsidRDefault="005061F8" w:rsidP="001F4191">
            <w:pPr>
              <w:jc w:val="both"/>
              <w:textAlignment w:val="top"/>
              <w:rPr>
                <w:rFonts w:ascii="Book Antiqua" w:hAnsi="Book Antiqua"/>
                <w:color w:val="000000"/>
                <w:sz w:val="22"/>
                <w:szCs w:val="22"/>
              </w:rPr>
            </w:pPr>
          </w:p>
        </w:tc>
        <w:tc>
          <w:tcPr>
            <w:tcW w:w="3969" w:type="dxa"/>
          </w:tcPr>
          <w:p w14:paraId="7B325BC9" w14:textId="70DDE011" w:rsidR="001F4191" w:rsidRPr="002724A5" w:rsidRDefault="00AB6DBD" w:rsidP="001F4191">
            <w:pPr>
              <w:jc w:val="both"/>
              <w:rPr>
                <w:rFonts w:ascii="Book Antiqua" w:hAnsi="Book Antiqua" w:cstheme="majorBidi"/>
                <w:sz w:val="22"/>
                <w:szCs w:val="22"/>
              </w:rPr>
            </w:pPr>
            <w:r w:rsidRPr="002724A5">
              <w:rPr>
                <w:rFonts w:ascii="Book Antiqua" w:hAnsi="Book Antiqua" w:cs="Calibri"/>
                <w:color w:val="000000"/>
                <w:sz w:val="22"/>
                <w:szCs w:val="22"/>
              </w:rPr>
              <w:t>Integration</w:t>
            </w:r>
            <w:r w:rsidR="001F4191" w:rsidRPr="002724A5">
              <w:rPr>
                <w:rFonts w:ascii="Book Antiqua" w:hAnsi="Book Antiqua" w:cs="Calibri"/>
                <w:color w:val="000000"/>
                <w:sz w:val="22"/>
                <w:szCs w:val="22"/>
              </w:rPr>
              <w:t xml:space="preserve"> of </w:t>
            </w:r>
            <w:r w:rsidRPr="002724A5">
              <w:rPr>
                <w:rFonts w:ascii="Book Antiqua" w:hAnsi="Book Antiqua" w:cs="Calibri"/>
                <w:color w:val="000000"/>
                <w:sz w:val="22"/>
                <w:szCs w:val="22"/>
              </w:rPr>
              <w:t>following</w:t>
            </w:r>
            <w:r w:rsidR="001F4191" w:rsidRPr="002724A5">
              <w:rPr>
                <w:rFonts w:ascii="Book Antiqua" w:hAnsi="Book Antiqua" w:cs="Calibri"/>
                <w:color w:val="000000"/>
                <w:sz w:val="22"/>
                <w:szCs w:val="22"/>
              </w:rPr>
              <w:t xml:space="preserve"> IEDs in New SAS is </w:t>
            </w:r>
            <w:r w:rsidRPr="002724A5">
              <w:rPr>
                <w:rFonts w:ascii="Book Antiqua" w:hAnsi="Book Antiqua" w:cs="Calibri"/>
                <w:color w:val="000000"/>
                <w:sz w:val="22"/>
                <w:szCs w:val="22"/>
              </w:rPr>
              <w:t>envisaged</w:t>
            </w:r>
            <w:r w:rsidR="001F4191" w:rsidRPr="002724A5">
              <w:rPr>
                <w:rFonts w:ascii="Book Antiqua" w:hAnsi="Book Antiqua" w:cs="Calibri"/>
                <w:color w:val="000000"/>
                <w:sz w:val="22"/>
                <w:szCs w:val="22"/>
              </w:rPr>
              <w:t xml:space="preserve"> as per TS.</w:t>
            </w:r>
            <w:r w:rsidR="001F4191" w:rsidRPr="002724A5">
              <w:rPr>
                <w:rFonts w:ascii="Book Antiqua" w:hAnsi="Book Antiqua" w:cs="Calibri"/>
                <w:color w:val="000000"/>
                <w:sz w:val="22"/>
                <w:szCs w:val="22"/>
              </w:rPr>
              <w:br/>
              <w:t xml:space="preserve">1. Existing IEDs which are already IEC 61850 compliant. </w:t>
            </w:r>
            <w:r w:rsidR="001F4191" w:rsidRPr="002724A5">
              <w:rPr>
                <w:rFonts w:ascii="Book Antiqua" w:hAnsi="Book Antiqua" w:cs="Calibri"/>
                <w:color w:val="000000"/>
                <w:sz w:val="22"/>
                <w:szCs w:val="22"/>
              </w:rPr>
              <w:br/>
              <w:t>2. Existing IEDs which are required to be upgraded to IEC 61850 compliant (by POWERGRID).</w:t>
            </w:r>
            <w:r w:rsidR="001F4191" w:rsidRPr="002724A5">
              <w:rPr>
                <w:rFonts w:ascii="Book Antiqua" w:hAnsi="Book Antiqua" w:cs="Calibri"/>
                <w:color w:val="000000"/>
                <w:sz w:val="22"/>
                <w:szCs w:val="22"/>
              </w:rPr>
              <w:br/>
              <w:t>3. IEDs to be supplied under the present scope.</w:t>
            </w:r>
          </w:p>
        </w:tc>
      </w:tr>
      <w:tr w:rsidR="001F4191" w:rsidRPr="002724A5" w14:paraId="6C533440" w14:textId="77777777" w:rsidTr="005061F8">
        <w:trPr>
          <w:trHeight w:val="548"/>
        </w:trPr>
        <w:tc>
          <w:tcPr>
            <w:tcW w:w="675" w:type="dxa"/>
          </w:tcPr>
          <w:p w14:paraId="577001E3" w14:textId="77777777" w:rsidR="001F4191" w:rsidRPr="002724A5" w:rsidRDefault="001F4191" w:rsidP="001F4191">
            <w:pPr>
              <w:pStyle w:val="ListParagraph"/>
              <w:numPr>
                <w:ilvl w:val="0"/>
                <w:numId w:val="44"/>
              </w:numPr>
              <w:jc w:val="center"/>
              <w:rPr>
                <w:rFonts w:ascii="Book Antiqua" w:hAnsi="Book Antiqua" w:cstheme="minorHAnsi"/>
              </w:rPr>
            </w:pPr>
          </w:p>
        </w:tc>
        <w:tc>
          <w:tcPr>
            <w:tcW w:w="1843" w:type="dxa"/>
          </w:tcPr>
          <w:p w14:paraId="7F05402C" w14:textId="239F3957" w:rsidR="001F4191" w:rsidRPr="002724A5" w:rsidRDefault="001F4191" w:rsidP="001F4191">
            <w:pPr>
              <w:rPr>
                <w:rFonts w:ascii="Book Antiqua" w:hAnsi="Book Antiqua"/>
                <w:sz w:val="22"/>
                <w:szCs w:val="22"/>
                <w:lang w:bidi="hi-IN"/>
              </w:rPr>
            </w:pPr>
            <w:r w:rsidRPr="002724A5">
              <w:rPr>
                <w:rFonts w:ascii="Book Antiqua" w:hAnsi="Book Antiqua" w:cs="Calibri"/>
                <w:color w:val="000000"/>
                <w:sz w:val="22"/>
                <w:szCs w:val="22"/>
              </w:rPr>
              <w:t>1.0) Section-Project_SS151</w:t>
            </w:r>
          </w:p>
        </w:tc>
        <w:tc>
          <w:tcPr>
            <w:tcW w:w="1843" w:type="dxa"/>
          </w:tcPr>
          <w:p w14:paraId="1B6287CE" w14:textId="2E6772FB" w:rsidR="001F4191" w:rsidRPr="002724A5" w:rsidRDefault="001F4191" w:rsidP="001F4191">
            <w:pPr>
              <w:jc w:val="both"/>
              <w:textAlignment w:val="top"/>
              <w:rPr>
                <w:rFonts w:ascii="Book Antiqua" w:hAnsi="Book Antiqua"/>
                <w:color w:val="000000"/>
                <w:sz w:val="22"/>
                <w:szCs w:val="22"/>
              </w:rPr>
            </w:pPr>
            <w:r w:rsidRPr="002724A5">
              <w:rPr>
                <w:rFonts w:ascii="Book Antiqua" w:hAnsi="Book Antiqua" w:cs="Calibri"/>
                <w:color w:val="000000"/>
                <w:sz w:val="22"/>
                <w:szCs w:val="22"/>
              </w:rPr>
              <w:t xml:space="preserve">6. SUBSTATION AUTOMATION SYSTEM: </w:t>
            </w:r>
            <w:r w:rsidRPr="002724A5">
              <w:rPr>
                <w:rFonts w:ascii="Book Antiqua" w:hAnsi="Book Antiqua" w:cs="Calibri"/>
                <w:color w:val="000000"/>
                <w:sz w:val="22"/>
                <w:szCs w:val="22"/>
              </w:rPr>
              <w:br/>
              <w:t>XIV</w:t>
            </w:r>
          </w:p>
        </w:tc>
        <w:tc>
          <w:tcPr>
            <w:tcW w:w="3544" w:type="dxa"/>
          </w:tcPr>
          <w:p w14:paraId="077BC89B" w14:textId="51B2DFC0" w:rsidR="001F4191" w:rsidRPr="002724A5" w:rsidRDefault="001F4191" w:rsidP="001F4191">
            <w:pPr>
              <w:jc w:val="both"/>
              <w:textAlignment w:val="top"/>
              <w:rPr>
                <w:rFonts w:ascii="Book Antiqua" w:hAnsi="Book Antiqua"/>
                <w:color w:val="000000"/>
                <w:sz w:val="22"/>
                <w:szCs w:val="22"/>
              </w:rPr>
            </w:pPr>
            <w:r w:rsidRPr="002724A5">
              <w:rPr>
                <w:rFonts w:ascii="Book Antiqua" w:hAnsi="Book Antiqua" w:cs="Calibri"/>
                <w:color w:val="000000"/>
                <w:sz w:val="22"/>
                <w:szCs w:val="22"/>
              </w:rPr>
              <w:t xml:space="preserve">Existing SAS architecture, SLD drawing of the substation, </w:t>
            </w:r>
            <w:r w:rsidRPr="002724A5">
              <w:rPr>
                <w:rFonts w:ascii="Book Antiqua" w:hAnsi="Book Antiqua" w:cs="Calibri"/>
                <w:color w:val="000000"/>
                <w:sz w:val="22"/>
                <w:szCs w:val="22"/>
              </w:rPr>
              <w:br/>
              <w:t xml:space="preserve">List of Existing IEDs are enclosed as Annexure-VI, which shall be further engineered by the </w:t>
            </w:r>
            <w:r w:rsidRPr="002724A5">
              <w:rPr>
                <w:rFonts w:ascii="Book Antiqua" w:hAnsi="Book Antiqua" w:cs="Calibri"/>
                <w:color w:val="000000"/>
                <w:sz w:val="22"/>
                <w:szCs w:val="22"/>
              </w:rPr>
              <w:br/>
              <w:t xml:space="preserve">bidder.” </w:t>
            </w:r>
          </w:p>
        </w:tc>
        <w:tc>
          <w:tcPr>
            <w:tcW w:w="3260" w:type="dxa"/>
          </w:tcPr>
          <w:p w14:paraId="32CB9616" w14:textId="4E4AADCD" w:rsidR="001F4191" w:rsidRPr="002724A5" w:rsidRDefault="001F4191" w:rsidP="001F4191">
            <w:pPr>
              <w:jc w:val="both"/>
              <w:textAlignment w:val="top"/>
              <w:rPr>
                <w:rFonts w:ascii="Book Antiqua" w:hAnsi="Book Antiqua"/>
                <w:color w:val="000000"/>
                <w:sz w:val="22"/>
                <w:szCs w:val="22"/>
              </w:rPr>
            </w:pPr>
            <w:r w:rsidRPr="002724A5">
              <w:rPr>
                <w:rFonts w:ascii="Book Antiqua" w:hAnsi="Book Antiqua" w:cs="Calibri"/>
                <w:color w:val="000000"/>
                <w:sz w:val="22"/>
                <w:szCs w:val="22"/>
              </w:rPr>
              <w:t>Below are the documents which isn't available in tender documents,</w:t>
            </w:r>
            <w:r w:rsidRPr="002724A5">
              <w:rPr>
                <w:rFonts w:ascii="Book Antiqua" w:hAnsi="Book Antiqua" w:cs="Calibri"/>
                <w:color w:val="000000"/>
                <w:sz w:val="22"/>
                <w:szCs w:val="22"/>
              </w:rPr>
              <w:br/>
              <w:t>1. Existing SAS Architecture</w:t>
            </w:r>
            <w:r w:rsidRPr="002724A5">
              <w:rPr>
                <w:rFonts w:ascii="Book Antiqua" w:hAnsi="Book Antiqua" w:cs="Calibri"/>
                <w:color w:val="000000"/>
                <w:sz w:val="22"/>
                <w:szCs w:val="22"/>
              </w:rPr>
              <w:br/>
              <w:t>2.</w:t>
            </w:r>
            <w:r w:rsidR="005061F8">
              <w:rPr>
                <w:rFonts w:ascii="Book Antiqua" w:hAnsi="Book Antiqua" w:cs="Calibri"/>
                <w:color w:val="000000"/>
                <w:sz w:val="22"/>
                <w:szCs w:val="22"/>
              </w:rPr>
              <w:t xml:space="preserve"> </w:t>
            </w:r>
            <w:r w:rsidRPr="002724A5">
              <w:rPr>
                <w:rFonts w:ascii="Book Antiqua" w:hAnsi="Book Antiqua" w:cs="Calibri"/>
                <w:color w:val="000000"/>
                <w:sz w:val="22"/>
                <w:szCs w:val="22"/>
              </w:rPr>
              <w:t>Annexure-VI</w:t>
            </w:r>
            <w:r w:rsidRPr="002724A5">
              <w:rPr>
                <w:rFonts w:ascii="Book Antiqua" w:hAnsi="Book Antiqua" w:cs="Calibri"/>
                <w:color w:val="000000"/>
                <w:sz w:val="22"/>
                <w:szCs w:val="22"/>
              </w:rPr>
              <w:br/>
              <w:t>Kindly share.</w:t>
            </w:r>
          </w:p>
        </w:tc>
        <w:tc>
          <w:tcPr>
            <w:tcW w:w="3969" w:type="dxa"/>
          </w:tcPr>
          <w:p w14:paraId="2C4340DC" w14:textId="77FED366" w:rsidR="009634C5" w:rsidRPr="002724A5" w:rsidRDefault="009634C5" w:rsidP="009634C5">
            <w:pPr>
              <w:pStyle w:val="ListParagraph"/>
              <w:numPr>
                <w:ilvl w:val="0"/>
                <w:numId w:val="46"/>
              </w:numPr>
              <w:ind w:left="463"/>
              <w:jc w:val="both"/>
              <w:rPr>
                <w:rFonts w:ascii="Book Antiqua" w:eastAsiaTheme="minorHAnsi" w:hAnsi="Book Antiqua" w:cs="Calibri"/>
                <w:color w:val="000000"/>
              </w:rPr>
            </w:pPr>
            <w:r w:rsidRPr="002724A5">
              <w:rPr>
                <w:rFonts w:ascii="Book Antiqua" w:eastAsiaTheme="minorHAnsi" w:hAnsi="Book Antiqua" w:cs="Calibri"/>
                <w:color w:val="000000"/>
              </w:rPr>
              <w:t xml:space="preserve">For </w:t>
            </w:r>
            <w:r w:rsidR="001F4191" w:rsidRPr="002724A5">
              <w:rPr>
                <w:rFonts w:ascii="Book Antiqua" w:eastAsiaTheme="minorHAnsi" w:hAnsi="Book Antiqua" w:cs="Calibri"/>
                <w:color w:val="000000"/>
              </w:rPr>
              <w:t>Existing Architecture</w:t>
            </w:r>
            <w:r w:rsidR="002724A5" w:rsidRPr="002724A5">
              <w:rPr>
                <w:rFonts w:ascii="Book Antiqua" w:eastAsiaTheme="minorHAnsi" w:hAnsi="Book Antiqua" w:cs="Calibri"/>
                <w:color w:val="000000"/>
              </w:rPr>
              <w:t>,</w:t>
            </w:r>
            <w:r w:rsidR="001F4191" w:rsidRPr="002724A5">
              <w:rPr>
                <w:rFonts w:ascii="Book Antiqua" w:eastAsiaTheme="minorHAnsi" w:hAnsi="Book Antiqua" w:cs="Calibri"/>
                <w:color w:val="000000"/>
              </w:rPr>
              <w:t xml:space="preserve"> kindly refer</w:t>
            </w:r>
            <w:r w:rsidRPr="002724A5">
              <w:rPr>
                <w:rFonts w:ascii="Book Antiqua" w:eastAsiaTheme="minorHAnsi" w:hAnsi="Book Antiqua" w:cs="Calibri"/>
                <w:color w:val="000000"/>
              </w:rPr>
              <w:t xml:space="preserve"> </w:t>
            </w:r>
            <w:r w:rsidRPr="00687F7D">
              <w:rPr>
                <w:rFonts w:ascii="Book Antiqua" w:eastAsiaTheme="minorHAnsi" w:hAnsi="Book Antiqua" w:cs="Calibri"/>
                <w:b/>
                <w:bCs/>
                <w:color w:val="000000"/>
              </w:rPr>
              <w:t>Amendment No-15</w:t>
            </w:r>
            <w:r w:rsidR="001F4191" w:rsidRPr="002724A5">
              <w:rPr>
                <w:rFonts w:ascii="Book Antiqua" w:eastAsiaTheme="minorHAnsi" w:hAnsi="Book Antiqua" w:cs="Calibri"/>
                <w:color w:val="000000"/>
              </w:rPr>
              <w:t>.</w:t>
            </w:r>
          </w:p>
          <w:p w14:paraId="4749912D" w14:textId="0600DD9B" w:rsidR="001F4191" w:rsidRPr="002724A5" w:rsidRDefault="001F4191" w:rsidP="009634C5">
            <w:pPr>
              <w:pStyle w:val="ListParagraph"/>
              <w:numPr>
                <w:ilvl w:val="0"/>
                <w:numId w:val="46"/>
              </w:numPr>
              <w:ind w:left="463"/>
              <w:jc w:val="both"/>
              <w:rPr>
                <w:rFonts w:ascii="Book Antiqua" w:eastAsiaTheme="minorHAnsi" w:hAnsi="Book Antiqua" w:cstheme="majorBidi"/>
              </w:rPr>
            </w:pPr>
            <w:r w:rsidRPr="002724A5">
              <w:rPr>
                <w:rFonts w:ascii="Book Antiqua" w:eastAsiaTheme="minorHAnsi" w:hAnsi="Book Antiqua" w:cs="Calibri"/>
                <w:color w:val="000000"/>
              </w:rPr>
              <w:t>For List of Existing IEDs</w:t>
            </w:r>
            <w:r w:rsidR="002724A5" w:rsidRPr="002724A5">
              <w:rPr>
                <w:rFonts w:ascii="Book Antiqua" w:eastAsiaTheme="minorHAnsi" w:hAnsi="Book Antiqua" w:cs="Calibri"/>
                <w:color w:val="000000"/>
              </w:rPr>
              <w:t>,</w:t>
            </w:r>
            <w:r w:rsidRPr="002724A5">
              <w:rPr>
                <w:rFonts w:ascii="Book Antiqua" w:eastAsiaTheme="minorHAnsi" w:hAnsi="Book Antiqua" w:cs="Calibri"/>
                <w:color w:val="000000"/>
              </w:rPr>
              <w:t xml:space="preserve"> kindly refer Annexure-VII already attached with Section Project TS.</w:t>
            </w:r>
          </w:p>
        </w:tc>
      </w:tr>
    </w:tbl>
    <w:p w14:paraId="63B2215A" w14:textId="6AA0FEAC" w:rsidR="00B87890" w:rsidRPr="00964494" w:rsidRDefault="00B87890" w:rsidP="00BC3B05">
      <w:pPr>
        <w:tabs>
          <w:tab w:val="left" w:pos="7770"/>
        </w:tabs>
        <w:rPr>
          <w:rFonts w:ascii="Palatino Linotype" w:hAnsi="Palatino Linotype" w:cstheme="minorHAnsi"/>
          <w:lang w:val="en-IN"/>
        </w:rPr>
      </w:pPr>
    </w:p>
    <w:sectPr w:rsidR="00B87890" w:rsidRPr="00964494" w:rsidSect="00A03489">
      <w:headerReference w:type="default" r:id="rId8"/>
      <w:footerReference w:type="default" r:id="rId9"/>
      <w:pgSz w:w="16838" w:h="11906" w:orient="landscape" w:code="9"/>
      <w:pgMar w:top="1551" w:right="1418" w:bottom="1170" w:left="1418" w:header="54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D9FD29" w14:textId="77777777" w:rsidR="009A5F40" w:rsidRDefault="009A5F40">
      <w:r>
        <w:separator/>
      </w:r>
    </w:p>
  </w:endnote>
  <w:endnote w:type="continuationSeparator" w:id="0">
    <w:p w14:paraId="18B4147B" w14:textId="77777777" w:rsidR="009A5F40" w:rsidRDefault="009A5F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4D"/>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FEE0D" w14:textId="2C7B7D24" w:rsidR="00420711" w:rsidRDefault="00420711">
    <w:pPr>
      <w:pStyle w:val="Footer"/>
      <w:jc w:val="right"/>
    </w:pPr>
    <w:r>
      <w:t xml:space="preserve">Page </w:t>
    </w:r>
    <w:sdt>
      <w:sdtPr>
        <w:id w:val="1904642427"/>
        <w:docPartObj>
          <w:docPartGallery w:val="Page Numbers (Bottom of Page)"/>
          <w:docPartUnique/>
        </w:docPartObj>
      </w:sdtPr>
      <w:sdtEndPr>
        <w:rPr>
          <w:noProof/>
        </w:rPr>
      </w:sdtEndPr>
      <w:sdtContent>
        <w:r w:rsidR="00F87354">
          <w:t>1</w:t>
        </w:r>
        <w:r>
          <w:rPr>
            <w:noProof/>
          </w:rPr>
          <w:t xml:space="preserve"> of </w:t>
        </w:r>
        <w:r w:rsidR="00785813">
          <w:rPr>
            <w:noProof/>
          </w:rPr>
          <w:t>1</w:t>
        </w:r>
      </w:sdtContent>
    </w:sdt>
  </w:p>
  <w:p w14:paraId="7D6C1AFF" w14:textId="77777777" w:rsidR="00420711" w:rsidRDefault="004207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C59CF" w14:textId="77777777" w:rsidR="009A5F40" w:rsidRDefault="009A5F40">
      <w:r>
        <w:separator/>
      </w:r>
    </w:p>
  </w:footnote>
  <w:footnote w:type="continuationSeparator" w:id="0">
    <w:p w14:paraId="7229D6FC" w14:textId="77777777" w:rsidR="009A5F40" w:rsidRDefault="009A5F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026"/>
    </w:tblGrid>
    <w:tr w:rsidR="00420711" w:rsidRPr="00B160BC" w14:paraId="1D7C03A2" w14:textId="77777777" w:rsidTr="006D7003">
      <w:trPr>
        <w:trHeight w:val="604"/>
      </w:trPr>
      <w:tc>
        <w:tcPr>
          <w:tcW w:w="15026" w:type="dxa"/>
          <w:tcBorders>
            <w:bottom w:val="single" w:sz="4" w:space="0" w:color="auto"/>
          </w:tcBorders>
          <w:vAlign w:val="center"/>
        </w:tcPr>
        <w:p w14:paraId="03743E05" w14:textId="6CF18D3B" w:rsidR="00420711" w:rsidRPr="00BF54BC" w:rsidRDefault="00420711" w:rsidP="00DC03DE">
          <w:pPr>
            <w:jc w:val="both"/>
            <w:rPr>
              <w:rFonts w:ascii="Book Antiqua" w:hAnsi="Book Antiqua"/>
              <w:b/>
              <w:bCs/>
              <w:sz w:val="22"/>
              <w:szCs w:val="22"/>
            </w:rPr>
          </w:pPr>
          <w:r w:rsidRPr="00DE4402">
            <w:rPr>
              <w:rFonts w:asciiTheme="minorHAnsi" w:hAnsiTheme="minorHAnsi" w:cstheme="minorHAnsi"/>
              <w:b/>
              <w:sz w:val="22"/>
              <w:szCs w:val="22"/>
              <w:lang w:val="en-GB"/>
            </w:rPr>
            <w:t>C</w:t>
          </w:r>
          <w:r>
            <w:rPr>
              <w:rFonts w:asciiTheme="minorHAnsi" w:hAnsiTheme="minorHAnsi" w:cstheme="minorHAnsi"/>
              <w:b/>
              <w:sz w:val="22"/>
              <w:szCs w:val="22"/>
              <w:lang w:val="en-GB"/>
            </w:rPr>
            <w:t>larification No-0</w:t>
          </w:r>
          <w:r w:rsidR="002724A5">
            <w:rPr>
              <w:rFonts w:asciiTheme="minorHAnsi" w:hAnsiTheme="minorHAnsi" w:cstheme="minorHAnsi"/>
              <w:b/>
              <w:sz w:val="22"/>
              <w:szCs w:val="22"/>
              <w:lang w:val="en-GB"/>
            </w:rPr>
            <w:t>5</w:t>
          </w:r>
          <w:r w:rsidRPr="00DE4402">
            <w:rPr>
              <w:rFonts w:asciiTheme="minorHAnsi" w:hAnsiTheme="minorHAnsi" w:cstheme="minorHAnsi"/>
              <w:b/>
              <w:sz w:val="22"/>
              <w:szCs w:val="22"/>
              <w:lang w:val="en-GB"/>
            </w:rPr>
            <w:t xml:space="preserve"> </w:t>
          </w:r>
          <w:r w:rsidR="004E0C09">
            <w:rPr>
              <w:rFonts w:asciiTheme="minorHAnsi" w:hAnsiTheme="minorHAnsi" w:cstheme="minorHAnsi"/>
              <w:b/>
              <w:sz w:val="22"/>
              <w:szCs w:val="22"/>
              <w:lang w:val="en-GB"/>
            </w:rPr>
            <w:t xml:space="preserve">dated 06/02/2026 </w:t>
          </w:r>
          <w:r w:rsidRPr="00DE4402">
            <w:rPr>
              <w:rFonts w:asciiTheme="minorHAnsi" w:hAnsiTheme="minorHAnsi" w:cstheme="minorHAnsi"/>
              <w:b/>
              <w:sz w:val="22"/>
              <w:szCs w:val="22"/>
              <w:lang w:val="en-GB"/>
            </w:rPr>
            <w:t>to Bidding Document</w:t>
          </w:r>
          <w:r>
            <w:rPr>
              <w:rFonts w:asciiTheme="minorHAnsi" w:hAnsiTheme="minorHAnsi" w:cstheme="minorHAnsi"/>
              <w:b/>
              <w:sz w:val="22"/>
              <w:szCs w:val="22"/>
              <w:lang w:val="en-GB"/>
            </w:rPr>
            <w:t xml:space="preserve"> for </w:t>
          </w:r>
          <w:r w:rsidR="002007DF" w:rsidRPr="00F04970">
            <w:rPr>
              <w:rFonts w:ascii="Book Antiqua" w:hAnsi="Book Antiqua"/>
              <w:b/>
              <w:bCs/>
              <w:color w:val="000000"/>
              <w:sz w:val="22"/>
              <w:szCs w:val="22"/>
            </w:rPr>
            <w:t>400kV GIS</w:t>
          </w:r>
          <w:r w:rsidR="002007DF">
            <w:rPr>
              <w:rFonts w:ascii="Book Antiqua" w:hAnsi="Book Antiqua"/>
              <w:b/>
              <w:bCs/>
              <w:color w:val="000000"/>
              <w:sz w:val="22"/>
              <w:szCs w:val="22"/>
            </w:rPr>
            <w:t xml:space="preserve"> </w:t>
          </w:r>
          <w:r w:rsidR="002007DF" w:rsidRPr="00F04970">
            <w:rPr>
              <w:rFonts w:ascii="Book Antiqua" w:hAnsi="Book Antiqua"/>
              <w:b/>
              <w:bCs/>
              <w:color w:val="000000"/>
              <w:sz w:val="22"/>
              <w:szCs w:val="22"/>
            </w:rPr>
            <w:t xml:space="preserve">Substation </w:t>
          </w:r>
          <w:r w:rsidR="002007DF">
            <w:rPr>
              <w:rFonts w:ascii="Book Antiqua" w:hAnsi="Book Antiqua"/>
              <w:b/>
              <w:bCs/>
              <w:color w:val="000000"/>
              <w:sz w:val="22"/>
              <w:szCs w:val="22"/>
            </w:rPr>
            <w:t xml:space="preserve">Package </w:t>
          </w:r>
          <w:r w:rsidR="002007DF" w:rsidRPr="00F04970">
            <w:rPr>
              <w:rFonts w:ascii="Book Antiqua" w:hAnsi="Book Antiqua"/>
              <w:b/>
              <w:bCs/>
              <w:color w:val="000000"/>
              <w:sz w:val="22"/>
              <w:szCs w:val="22"/>
            </w:rPr>
            <w:t>SS-151</w:t>
          </w:r>
          <w:r w:rsidR="002007DF">
            <w:rPr>
              <w:rFonts w:ascii="Book Antiqua" w:hAnsi="Book Antiqua"/>
              <w:b/>
              <w:bCs/>
              <w:color w:val="000000"/>
              <w:sz w:val="22"/>
              <w:szCs w:val="22"/>
            </w:rPr>
            <w:t xml:space="preserve"> </w:t>
          </w:r>
          <w:r w:rsidR="002007DF" w:rsidRPr="00DF40FB">
            <w:rPr>
              <w:rFonts w:ascii="Book Antiqua" w:hAnsi="Book Antiqua"/>
              <w:color w:val="000000"/>
              <w:sz w:val="22"/>
              <w:szCs w:val="22"/>
            </w:rPr>
            <w:t>for (</w:t>
          </w:r>
          <w:proofErr w:type="spellStart"/>
          <w:r w:rsidR="002007DF" w:rsidRPr="00DF40FB">
            <w:rPr>
              <w:rFonts w:ascii="Book Antiqua" w:hAnsi="Book Antiqua"/>
              <w:color w:val="000000"/>
              <w:sz w:val="22"/>
              <w:szCs w:val="22"/>
            </w:rPr>
            <w:t>i</w:t>
          </w:r>
          <w:proofErr w:type="spellEnd"/>
          <w:r w:rsidR="002007DF" w:rsidRPr="00DF40FB">
            <w:rPr>
              <w:rFonts w:ascii="Book Antiqua" w:hAnsi="Book Antiqua"/>
              <w:color w:val="000000"/>
              <w:sz w:val="22"/>
              <w:szCs w:val="22"/>
            </w:rPr>
            <w:t xml:space="preserve">) </w:t>
          </w:r>
          <w:r w:rsidR="002007DF" w:rsidRPr="00F04970">
            <w:rPr>
              <w:rFonts w:ascii="Book Antiqua" w:hAnsi="Book Antiqua"/>
              <w:color w:val="000000"/>
              <w:sz w:val="22"/>
              <w:szCs w:val="22"/>
            </w:rPr>
            <w:t>Extension of 400/220kV Maharani Bagh</w:t>
          </w:r>
          <w:r w:rsidR="002007DF">
            <w:rPr>
              <w:rFonts w:ascii="Book Antiqua" w:hAnsi="Book Antiqua"/>
              <w:color w:val="000000"/>
              <w:sz w:val="22"/>
              <w:szCs w:val="22"/>
            </w:rPr>
            <w:t xml:space="preserve"> </w:t>
          </w:r>
          <w:r w:rsidR="002007DF" w:rsidRPr="00F04970">
            <w:rPr>
              <w:rFonts w:ascii="Book Antiqua" w:hAnsi="Book Antiqua"/>
              <w:color w:val="000000"/>
              <w:sz w:val="22"/>
              <w:szCs w:val="22"/>
            </w:rPr>
            <w:t>(PG) GIS S/s</w:t>
          </w:r>
          <w:r w:rsidR="002007DF">
            <w:rPr>
              <w:rFonts w:ascii="Book Antiqua" w:hAnsi="Book Antiqua"/>
              <w:color w:val="000000"/>
              <w:sz w:val="22"/>
              <w:szCs w:val="22"/>
            </w:rPr>
            <w:t xml:space="preserve"> under </w:t>
          </w:r>
          <w:r w:rsidR="002007DF" w:rsidRPr="00F04970">
            <w:rPr>
              <w:rFonts w:ascii="Book Antiqua" w:hAnsi="Book Antiqua"/>
              <w:color w:val="000000"/>
              <w:sz w:val="22"/>
              <w:szCs w:val="22"/>
            </w:rPr>
            <w:t>Augmentation of transformation capacity at 400/220kV Maharani Bagh (PG) S/s (GIS) in Delhi by 1x500 MVA, 400/220kV ICT (5th)</w:t>
          </w:r>
          <w:r w:rsidR="002007DF">
            <w:rPr>
              <w:rFonts w:ascii="Book Antiqua" w:hAnsi="Book Antiqua"/>
              <w:color w:val="000000"/>
              <w:sz w:val="22"/>
              <w:szCs w:val="22"/>
            </w:rPr>
            <w:t xml:space="preserve">, (ii) </w:t>
          </w:r>
          <w:r w:rsidR="002007DF" w:rsidRPr="003E6857">
            <w:rPr>
              <w:rFonts w:ascii="Book Antiqua" w:hAnsi="Book Antiqua"/>
              <w:color w:val="000000"/>
              <w:sz w:val="22"/>
              <w:szCs w:val="22"/>
            </w:rPr>
            <w:t>400kV Sectionalization bay (GIS) at</w:t>
          </w:r>
          <w:r w:rsidR="002007DF">
            <w:rPr>
              <w:rFonts w:ascii="Book Antiqua" w:hAnsi="Book Antiqua"/>
              <w:color w:val="000000"/>
              <w:sz w:val="22"/>
              <w:szCs w:val="22"/>
            </w:rPr>
            <w:t xml:space="preserve"> </w:t>
          </w:r>
          <w:r w:rsidR="002007DF" w:rsidRPr="003E6857">
            <w:rPr>
              <w:rFonts w:ascii="Book Antiqua" w:hAnsi="Book Antiqua"/>
              <w:color w:val="000000"/>
              <w:sz w:val="22"/>
              <w:szCs w:val="22"/>
            </w:rPr>
            <w:t xml:space="preserve">765/400kV </w:t>
          </w:r>
          <w:proofErr w:type="spellStart"/>
          <w:r w:rsidR="002007DF" w:rsidRPr="003E6857">
            <w:rPr>
              <w:rFonts w:ascii="Book Antiqua" w:hAnsi="Book Antiqua"/>
              <w:color w:val="000000"/>
              <w:sz w:val="22"/>
              <w:szCs w:val="22"/>
            </w:rPr>
            <w:t>Jhatikara</w:t>
          </w:r>
          <w:proofErr w:type="spellEnd"/>
          <w:r w:rsidR="002007DF" w:rsidRPr="003E6857">
            <w:rPr>
              <w:rFonts w:ascii="Book Antiqua" w:hAnsi="Book Antiqua"/>
              <w:color w:val="000000"/>
              <w:sz w:val="22"/>
              <w:szCs w:val="22"/>
            </w:rPr>
            <w:t xml:space="preserve"> (PG) S/s</w:t>
          </w:r>
          <w:r w:rsidR="002007DF">
            <w:rPr>
              <w:rFonts w:ascii="Book Antiqua" w:hAnsi="Book Antiqua"/>
              <w:color w:val="000000"/>
              <w:sz w:val="22"/>
              <w:szCs w:val="22"/>
            </w:rPr>
            <w:t xml:space="preserve"> under </w:t>
          </w:r>
          <w:r w:rsidR="002007DF" w:rsidRPr="0066085F">
            <w:rPr>
              <w:rFonts w:ascii="Book Antiqua" w:hAnsi="Book Antiqua"/>
              <w:color w:val="000000"/>
              <w:sz w:val="22"/>
              <w:szCs w:val="22"/>
            </w:rPr>
            <w:t xml:space="preserve">Implementation of 400kV Sectionalization bay (GIS) at 765/400kV </w:t>
          </w:r>
          <w:proofErr w:type="spellStart"/>
          <w:r w:rsidR="002007DF" w:rsidRPr="0066085F">
            <w:rPr>
              <w:rFonts w:ascii="Book Antiqua" w:hAnsi="Book Antiqua"/>
              <w:color w:val="000000"/>
              <w:sz w:val="22"/>
              <w:szCs w:val="22"/>
            </w:rPr>
            <w:t>Jhatikara</w:t>
          </w:r>
          <w:proofErr w:type="spellEnd"/>
          <w:r w:rsidR="002007DF" w:rsidRPr="0066085F">
            <w:rPr>
              <w:rFonts w:ascii="Book Antiqua" w:hAnsi="Book Antiqua"/>
              <w:color w:val="000000"/>
              <w:sz w:val="22"/>
              <w:szCs w:val="22"/>
            </w:rPr>
            <w:t xml:space="preserve"> (PG) S/s to interconnect both 400kV sections in the event of contingency</w:t>
          </w:r>
          <w:r w:rsidR="002007DF">
            <w:rPr>
              <w:rFonts w:ascii="Book Antiqua" w:hAnsi="Book Antiqua"/>
              <w:color w:val="000000"/>
              <w:sz w:val="22"/>
              <w:szCs w:val="22"/>
            </w:rPr>
            <w:t xml:space="preserve"> and (iii) </w:t>
          </w:r>
          <w:r w:rsidR="002007DF" w:rsidRPr="003E6857">
            <w:rPr>
              <w:rFonts w:ascii="Book Antiqua" w:hAnsi="Book Antiqua"/>
              <w:color w:val="000000"/>
              <w:sz w:val="22"/>
              <w:szCs w:val="22"/>
            </w:rPr>
            <w:t>Extension of 400/220kV Lucknow (PG)</w:t>
          </w:r>
          <w:r w:rsidR="002007DF">
            <w:rPr>
              <w:rFonts w:ascii="Book Antiqua" w:hAnsi="Book Antiqua"/>
              <w:color w:val="000000"/>
              <w:sz w:val="22"/>
              <w:szCs w:val="22"/>
            </w:rPr>
            <w:t xml:space="preserve"> </w:t>
          </w:r>
          <w:r w:rsidR="002007DF" w:rsidRPr="003E6857">
            <w:rPr>
              <w:rFonts w:ascii="Book Antiqua" w:hAnsi="Book Antiqua"/>
              <w:color w:val="000000"/>
              <w:sz w:val="22"/>
              <w:szCs w:val="22"/>
            </w:rPr>
            <w:t>S/s</w:t>
          </w:r>
          <w:r w:rsidR="002007DF">
            <w:rPr>
              <w:rFonts w:ascii="Book Antiqua" w:hAnsi="Book Antiqua"/>
              <w:color w:val="000000"/>
              <w:sz w:val="22"/>
              <w:szCs w:val="22"/>
            </w:rPr>
            <w:t xml:space="preserve"> under </w:t>
          </w:r>
          <w:r w:rsidR="002007DF" w:rsidRPr="003E6857">
            <w:rPr>
              <w:rFonts w:ascii="Book Antiqua" w:hAnsi="Book Antiqua"/>
              <w:color w:val="000000"/>
              <w:sz w:val="22"/>
              <w:szCs w:val="22"/>
            </w:rPr>
            <w:t xml:space="preserve">Augmentation of transformation capacity at 400/220kV Lucknow (PG) S/s </w:t>
          </w:r>
          <w:r w:rsidR="002007DF" w:rsidRPr="0066085F">
            <w:rPr>
              <w:rFonts w:ascii="Book Antiqua" w:hAnsi="Book Antiqua"/>
              <w:color w:val="000000"/>
              <w:sz w:val="22"/>
              <w:szCs w:val="22"/>
            </w:rPr>
            <w:t>by 1x500 MVA, 400/220kV ICT (3rd) along with associated bays</w:t>
          </w:r>
          <w:r w:rsidR="002007DF">
            <w:rPr>
              <w:rFonts w:ascii="Book Antiqua" w:hAnsi="Book Antiqua"/>
              <w:color w:val="000000"/>
              <w:sz w:val="22"/>
              <w:szCs w:val="22"/>
            </w:rPr>
            <w:t xml:space="preserve">; Spec. No: </w:t>
          </w:r>
          <w:r w:rsidR="002007DF" w:rsidRPr="005A00D9">
            <w:rPr>
              <w:rFonts w:ascii="Book Antiqua" w:hAnsi="Book Antiqua"/>
              <w:color w:val="000000"/>
              <w:sz w:val="22"/>
              <w:szCs w:val="22"/>
            </w:rPr>
            <w:t>CC/NT/W-GIS/DOM/A04/25/08355</w:t>
          </w:r>
        </w:p>
      </w:tc>
    </w:tr>
  </w:tbl>
  <w:p w14:paraId="39A43212" w14:textId="77777777" w:rsidR="00420711" w:rsidRPr="00B160BC" w:rsidRDefault="00420711" w:rsidP="006D70CB">
    <w:pPr>
      <w:pStyle w:val="Header"/>
      <w:rPr>
        <w:sz w:val="6"/>
        <w:szCs w:val="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3516AE"/>
    <w:multiLevelType w:val="hybridMultilevel"/>
    <w:tmpl w:val="828C9DB6"/>
    <w:lvl w:ilvl="0" w:tplc="DBA2895E">
      <w:start w:val="1"/>
      <w:numFmt w:val="decimal"/>
      <w:lvlText w:val="%1."/>
      <w:lvlJc w:val="left"/>
      <w:pPr>
        <w:tabs>
          <w:tab w:val="num" w:pos="675"/>
        </w:tabs>
        <w:ind w:left="675" w:hanging="360"/>
      </w:pPr>
      <w:rPr>
        <w:rFonts w:hint="default"/>
      </w:rPr>
    </w:lvl>
    <w:lvl w:ilvl="1" w:tplc="04090019" w:tentative="1">
      <w:start w:val="1"/>
      <w:numFmt w:val="lowerLetter"/>
      <w:lvlText w:val="%2."/>
      <w:lvlJc w:val="left"/>
      <w:pPr>
        <w:tabs>
          <w:tab w:val="num" w:pos="1395"/>
        </w:tabs>
        <w:ind w:left="1395" w:hanging="360"/>
      </w:pPr>
    </w:lvl>
    <w:lvl w:ilvl="2" w:tplc="0409001B" w:tentative="1">
      <w:start w:val="1"/>
      <w:numFmt w:val="lowerRoman"/>
      <w:lvlText w:val="%3."/>
      <w:lvlJc w:val="right"/>
      <w:pPr>
        <w:tabs>
          <w:tab w:val="num" w:pos="2115"/>
        </w:tabs>
        <w:ind w:left="2115" w:hanging="180"/>
      </w:pPr>
    </w:lvl>
    <w:lvl w:ilvl="3" w:tplc="0409000F" w:tentative="1">
      <w:start w:val="1"/>
      <w:numFmt w:val="decimal"/>
      <w:lvlText w:val="%4."/>
      <w:lvlJc w:val="left"/>
      <w:pPr>
        <w:tabs>
          <w:tab w:val="num" w:pos="2835"/>
        </w:tabs>
        <w:ind w:left="2835" w:hanging="360"/>
      </w:pPr>
    </w:lvl>
    <w:lvl w:ilvl="4" w:tplc="04090019" w:tentative="1">
      <w:start w:val="1"/>
      <w:numFmt w:val="lowerLetter"/>
      <w:lvlText w:val="%5."/>
      <w:lvlJc w:val="left"/>
      <w:pPr>
        <w:tabs>
          <w:tab w:val="num" w:pos="3555"/>
        </w:tabs>
        <w:ind w:left="3555" w:hanging="360"/>
      </w:pPr>
    </w:lvl>
    <w:lvl w:ilvl="5" w:tplc="0409001B" w:tentative="1">
      <w:start w:val="1"/>
      <w:numFmt w:val="lowerRoman"/>
      <w:lvlText w:val="%6."/>
      <w:lvlJc w:val="right"/>
      <w:pPr>
        <w:tabs>
          <w:tab w:val="num" w:pos="4275"/>
        </w:tabs>
        <w:ind w:left="4275" w:hanging="180"/>
      </w:pPr>
    </w:lvl>
    <w:lvl w:ilvl="6" w:tplc="0409000F" w:tentative="1">
      <w:start w:val="1"/>
      <w:numFmt w:val="decimal"/>
      <w:lvlText w:val="%7."/>
      <w:lvlJc w:val="left"/>
      <w:pPr>
        <w:tabs>
          <w:tab w:val="num" w:pos="4995"/>
        </w:tabs>
        <w:ind w:left="4995" w:hanging="360"/>
      </w:pPr>
    </w:lvl>
    <w:lvl w:ilvl="7" w:tplc="04090019" w:tentative="1">
      <w:start w:val="1"/>
      <w:numFmt w:val="lowerLetter"/>
      <w:lvlText w:val="%8."/>
      <w:lvlJc w:val="left"/>
      <w:pPr>
        <w:tabs>
          <w:tab w:val="num" w:pos="5715"/>
        </w:tabs>
        <w:ind w:left="5715" w:hanging="360"/>
      </w:pPr>
    </w:lvl>
    <w:lvl w:ilvl="8" w:tplc="0409001B" w:tentative="1">
      <w:start w:val="1"/>
      <w:numFmt w:val="lowerRoman"/>
      <w:lvlText w:val="%9."/>
      <w:lvlJc w:val="right"/>
      <w:pPr>
        <w:tabs>
          <w:tab w:val="num" w:pos="6435"/>
        </w:tabs>
        <w:ind w:left="6435" w:hanging="180"/>
      </w:pPr>
    </w:lvl>
  </w:abstractNum>
  <w:abstractNum w:abstractNumId="1" w15:restartNumberingAfterBreak="0">
    <w:nsid w:val="04CA6B3D"/>
    <w:multiLevelType w:val="hybridMultilevel"/>
    <w:tmpl w:val="ABA2DBB2"/>
    <w:lvl w:ilvl="0" w:tplc="EDA42A0E">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836CC5"/>
    <w:multiLevelType w:val="hybridMultilevel"/>
    <w:tmpl w:val="3E2EF05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9040A1B"/>
    <w:multiLevelType w:val="hybridMultilevel"/>
    <w:tmpl w:val="9F4CD5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4F4C49"/>
    <w:multiLevelType w:val="hybridMultilevel"/>
    <w:tmpl w:val="643A7DDC"/>
    <w:lvl w:ilvl="0" w:tplc="5244842E">
      <w:start w:val="1"/>
      <w:numFmt w:val="lowerLetter"/>
      <w:lvlText w:val="(%1)"/>
      <w:lvlJc w:val="left"/>
      <w:pPr>
        <w:ind w:left="720" w:hanging="360"/>
      </w:pPr>
      <w:rPr>
        <w:rFonts w:asciiTheme="minorHAnsi" w:hAnsiTheme="minorHAnsi" w:hint="default"/>
        <w:b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3D50228"/>
    <w:multiLevelType w:val="hybridMultilevel"/>
    <w:tmpl w:val="C3AE7D88"/>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6" w15:restartNumberingAfterBreak="0">
    <w:nsid w:val="155D3478"/>
    <w:multiLevelType w:val="hybridMultilevel"/>
    <w:tmpl w:val="75E89FDA"/>
    <w:lvl w:ilvl="0" w:tplc="606682EE">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173C202D"/>
    <w:multiLevelType w:val="hybridMultilevel"/>
    <w:tmpl w:val="A4A6FF90"/>
    <w:lvl w:ilvl="0" w:tplc="0700CE6C">
      <w:start w:val="1"/>
      <w:numFmt w:val="lowerRoman"/>
      <w:lvlText w:val="%1."/>
      <w:lvlJc w:val="left"/>
      <w:pPr>
        <w:tabs>
          <w:tab w:val="num" w:pos="2700"/>
        </w:tabs>
        <w:ind w:left="2700" w:hanging="72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700CE6C">
      <w:start w:val="1"/>
      <w:numFmt w:val="lowerRoman"/>
      <w:lvlText w:val="%3."/>
      <w:lvlJc w:val="left"/>
      <w:pPr>
        <w:tabs>
          <w:tab w:val="num" w:pos="2700"/>
        </w:tabs>
        <w:ind w:left="2700" w:hanging="72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C3C6E46"/>
    <w:multiLevelType w:val="hybridMultilevel"/>
    <w:tmpl w:val="8DF46A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3612B8"/>
    <w:multiLevelType w:val="hybridMultilevel"/>
    <w:tmpl w:val="CE10F03C"/>
    <w:lvl w:ilvl="0" w:tplc="2BD85AC0">
      <w:start w:val="1"/>
      <w:numFmt w:val="bullet"/>
      <w:lvlText w:val=""/>
      <w:lvlJc w:val="left"/>
      <w:pPr>
        <w:tabs>
          <w:tab w:val="num" w:pos="720"/>
        </w:tabs>
        <w:ind w:left="720" w:hanging="360"/>
      </w:pPr>
      <w:rPr>
        <w:rFonts w:ascii="Symbol" w:eastAsia="Times New Roman" w:hAnsi="Symbo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BE0E70"/>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48D659F"/>
    <w:multiLevelType w:val="hybridMultilevel"/>
    <w:tmpl w:val="D8002EC8"/>
    <w:lvl w:ilvl="0" w:tplc="36A0ED1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0E7865"/>
    <w:multiLevelType w:val="hybridMultilevel"/>
    <w:tmpl w:val="C2A60F1A"/>
    <w:lvl w:ilvl="0" w:tplc="FC3AF2B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FCD7BA8"/>
    <w:multiLevelType w:val="hybridMultilevel"/>
    <w:tmpl w:val="FE08064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9040B9E"/>
    <w:multiLevelType w:val="hybridMultilevel"/>
    <w:tmpl w:val="C242FFBC"/>
    <w:lvl w:ilvl="0" w:tplc="1EB425E6">
      <w:start w:val="1"/>
      <w:numFmt w:val="decimal"/>
      <w:lvlText w:val="%1."/>
      <w:lvlJc w:val="left"/>
      <w:pPr>
        <w:tabs>
          <w:tab w:val="num" w:pos="1200"/>
        </w:tabs>
        <w:ind w:left="1200" w:hanging="360"/>
      </w:pPr>
      <w:rPr>
        <w:rFonts w:hint="default"/>
      </w:rPr>
    </w:lvl>
    <w:lvl w:ilvl="1" w:tplc="36A6086E">
      <w:start w:val="1"/>
      <w:numFmt w:val="decimal"/>
      <w:lvlText w:val="%25"/>
      <w:lvlJc w:val="left"/>
      <w:pPr>
        <w:tabs>
          <w:tab w:val="num" w:pos="780"/>
        </w:tabs>
        <w:ind w:left="780" w:hanging="360"/>
      </w:pPr>
      <w:rPr>
        <w:rFonts w:hint="default"/>
      </w:rPr>
    </w:lvl>
    <w:lvl w:ilvl="2" w:tplc="0409001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0">
    <w:nsid w:val="3F0012CF"/>
    <w:multiLevelType w:val="hybridMultilevel"/>
    <w:tmpl w:val="F17A7D6C"/>
    <w:lvl w:ilvl="0" w:tplc="236644B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F6B2716"/>
    <w:multiLevelType w:val="hybridMultilevel"/>
    <w:tmpl w:val="730C0B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AA1A31"/>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 w15:restartNumberingAfterBreak="0">
    <w:nsid w:val="45D672F2"/>
    <w:multiLevelType w:val="hybridMultilevel"/>
    <w:tmpl w:val="01B0217E"/>
    <w:lvl w:ilvl="0" w:tplc="0700CE6C">
      <w:start w:val="1"/>
      <w:numFmt w:val="lowerRoman"/>
      <w:lvlText w:val="%1."/>
      <w:lvlJc w:val="left"/>
      <w:pPr>
        <w:tabs>
          <w:tab w:val="num" w:pos="2700"/>
        </w:tabs>
        <w:ind w:left="2700" w:hanging="720"/>
      </w:pPr>
      <w:rPr>
        <w:rFonts w:hint="default"/>
      </w:rPr>
    </w:lvl>
    <w:lvl w:ilvl="1" w:tplc="04090019" w:tentative="1">
      <w:start w:val="1"/>
      <w:numFmt w:val="lowerLetter"/>
      <w:lvlText w:val="%2."/>
      <w:lvlJc w:val="left"/>
      <w:pPr>
        <w:tabs>
          <w:tab w:val="num" w:pos="2944"/>
        </w:tabs>
        <w:ind w:left="2944" w:hanging="360"/>
      </w:pPr>
    </w:lvl>
    <w:lvl w:ilvl="2" w:tplc="0409001B" w:tentative="1">
      <w:start w:val="1"/>
      <w:numFmt w:val="lowerRoman"/>
      <w:lvlText w:val="%3."/>
      <w:lvlJc w:val="right"/>
      <w:pPr>
        <w:tabs>
          <w:tab w:val="num" w:pos="3664"/>
        </w:tabs>
        <w:ind w:left="3664" w:hanging="180"/>
      </w:pPr>
    </w:lvl>
    <w:lvl w:ilvl="3" w:tplc="0409000F" w:tentative="1">
      <w:start w:val="1"/>
      <w:numFmt w:val="decimal"/>
      <w:lvlText w:val="%4."/>
      <w:lvlJc w:val="left"/>
      <w:pPr>
        <w:tabs>
          <w:tab w:val="num" w:pos="4384"/>
        </w:tabs>
        <w:ind w:left="4384" w:hanging="360"/>
      </w:pPr>
    </w:lvl>
    <w:lvl w:ilvl="4" w:tplc="04090019" w:tentative="1">
      <w:start w:val="1"/>
      <w:numFmt w:val="lowerLetter"/>
      <w:lvlText w:val="%5."/>
      <w:lvlJc w:val="left"/>
      <w:pPr>
        <w:tabs>
          <w:tab w:val="num" w:pos="5104"/>
        </w:tabs>
        <w:ind w:left="5104" w:hanging="360"/>
      </w:pPr>
    </w:lvl>
    <w:lvl w:ilvl="5" w:tplc="0409001B" w:tentative="1">
      <w:start w:val="1"/>
      <w:numFmt w:val="lowerRoman"/>
      <w:lvlText w:val="%6."/>
      <w:lvlJc w:val="right"/>
      <w:pPr>
        <w:tabs>
          <w:tab w:val="num" w:pos="5824"/>
        </w:tabs>
        <w:ind w:left="5824" w:hanging="180"/>
      </w:pPr>
    </w:lvl>
    <w:lvl w:ilvl="6" w:tplc="0409000F" w:tentative="1">
      <w:start w:val="1"/>
      <w:numFmt w:val="decimal"/>
      <w:lvlText w:val="%7."/>
      <w:lvlJc w:val="left"/>
      <w:pPr>
        <w:tabs>
          <w:tab w:val="num" w:pos="6544"/>
        </w:tabs>
        <w:ind w:left="6544" w:hanging="360"/>
      </w:pPr>
    </w:lvl>
    <w:lvl w:ilvl="7" w:tplc="04090019" w:tentative="1">
      <w:start w:val="1"/>
      <w:numFmt w:val="lowerLetter"/>
      <w:lvlText w:val="%8."/>
      <w:lvlJc w:val="left"/>
      <w:pPr>
        <w:tabs>
          <w:tab w:val="num" w:pos="7264"/>
        </w:tabs>
        <w:ind w:left="7264" w:hanging="360"/>
      </w:pPr>
    </w:lvl>
    <w:lvl w:ilvl="8" w:tplc="0409001B" w:tentative="1">
      <w:start w:val="1"/>
      <w:numFmt w:val="lowerRoman"/>
      <w:lvlText w:val="%9."/>
      <w:lvlJc w:val="right"/>
      <w:pPr>
        <w:tabs>
          <w:tab w:val="num" w:pos="7984"/>
        </w:tabs>
        <w:ind w:left="7984" w:hanging="180"/>
      </w:pPr>
    </w:lvl>
  </w:abstractNum>
  <w:abstractNum w:abstractNumId="19" w15:restartNumberingAfterBreak="0">
    <w:nsid w:val="48800EDA"/>
    <w:multiLevelType w:val="hybridMultilevel"/>
    <w:tmpl w:val="2E3C2D38"/>
    <w:lvl w:ilvl="0" w:tplc="0700CE6C">
      <w:start w:val="1"/>
      <w:numFmt w:val="lowerRoman"/>
      <w:lvlText w:val="%1."/>
      <w:lvlJc w:val="left"/>
      <w:pPr>
        <w:tabs>
          <w:tab w:val="num" w:pos="2021"/>
        </w:tabs>
        <w:ind w:left="2021" w:hanging="720"/>
      </w:pPr>
      <w:rPr>
        <w:rFonts w:hint="default"/>
      </w:rPr>
    </w:lvl>
    <w:lvl w:ilvl="1" w:tplc="35845278">
      <w:start w:val="1"/>
      <w:numFmt w:val="lowerRoman"/>
      <w:lvlText w:val="%2."/>
      <w:lvlJc w:val="left"/>
      <w:pPr>
        <w:tabs>
          <w:tab w:val="num" w:pos="2625"/>
        </w:tabs>
        <w:ind w:left="2625" w:hanging="720"/>
      </w:pPr>
      <w:rPr>
        <w:rFonts w:hint="default"/>
      </w:rPr>
    </w:lvl>
    <w:lvl w:ilvl="2" w:tplc="2DBAA08A">
      <w:start w:val="3"/>
      <w:numFmt w:val="decimal"/>
      <w:lvlText w:val="%3."/>
      <w:lvlJc w:val="left"/>
      <w:pPr>
        <w:tabs>
          <w:tab w:val="num" w:pos="480"/>
        </w:tabs>
        <w:ind w:left="480" w:hanging="480"/>
      </w:pPr>
      <w:rPr>
        <w:rFonts w:hint="default"/>
      </w:rPr>
    </w:lvl>
    <w:lvl w:ilvl="3" w:tplc="0409000F" w:tentative="1">
      <w:start w:val="1"/>
      <w:numFmt w:val="decimal"/>
      <w:lvlText w:val="%4."/>
      <w:lvlJc w:val="left"/>
      <w:pPr>
        <w:tabs>
          <w:tab w:val="num" w:pos="3705"/>
        </w:tabs>
        <w:ind w:left="3705" w:hanging="360"/>
      </w:pPr>
    </w:lvl>
    <w:lvl w:ilvl="4" w:tplc="04090019" w:tentative="1">
      <w:start w:val="1"/>
      <w:numFmt w:val="lowerLetter"/>
      <w:lvlText w:val="%5."/>
      <w:lvlJc w:val="left"/>
      <w:pPr>
        <w:tabs>
          <w:tab w:val="num" w:pos="4425"/>
        </w:tabs>
        <w:ind w:left="4425" w:hanging="360"/>
      </w:pPr>
    </w:lvl>
    <w:lvl w:ilvl="5" w:tplc="0409001B" w:tentative="1">
      <w:start w:val="1"/>
      <w:numFmt w:val="lowerRoman"/>
      <w:lvlText w:val="%6."/>
      <w:lvlJc w:val="right"/>
      <w:pPr>
        <w:tabs>
          <w:tab w:val="num" w:pos="5145"/>
        </w:tabs>
        <w:ind w:left="5145" w:hanging="180"/>
      </w:pPr>
    </w:lvl>
    <w:lvl w:ilvl="6" w:tplc="0409000F" w:tentative="1">
      <w:start w:val="1"/>
      <w:numFmt w:val="decimal"/>
      <w:lvlText w:val="%7."/>
      <w:lvlJc w:val="left"/>
      <w:pPr>
        <w:tabs>
          <w:tab w:val="num" w:pos="5865"/>
        </w:tabs>
        <w:ind w:left="5865" w:hanging="360"/>
      </w:pPr>
    </w:lvl>
    <w:lvl w:ilvl="7" w:tplc="04090019" w:tentative="1">
      <w:start w:val="1"/>
      <w:numFmt w:val="lowerLetter"/>
      <w:lvlText w:val="%8."/>
      <w:lvlJc w:val="left"/>
      <w:pPr>
        <w:tabs>
          <w:tab w:val="num" w:pos="6585"/>
        </w:tabs>
        <w:ind w:left="6585" w:hanging="360"/>
      </w:pPr>
    </w:lvl>
    <w:lvl w:ilvl="8" w:tplc="0409001B" w:tentative="1">
      <w:start w:val="1"/>
      <w:numFmt w:val="lowerRoman"/>
      <w:lvlText w:val="%9."/>
      <w:lvlJc w:val="right"/>
      <w:pPr>
        <w:tabs>
          <w:tab w:val="num" w:pos="7305"/>
        </w:tabs>
        <w:ind w:left="7305" w:hanging="180"/>
      </w:pPr>
    </w:lvl>
  </w:abstractNum>
  <w:abstractNum w:abstractNumId="20" w15:restartNumberingAfterBreak="0">
    <w:nsid w:val="4AA14782"/>
    <w:multiLevelType w:val="singleLevel"/>
    <w:tmpl w:val="F4E8F590"/>
    <w:lvl w:ilvl="0">
      <w:start w:val="1"/>
      <w:numFmt w:val="decimal"/>
      <w:lvlText w:val="%1."/>
      <w:legacy w:legacy="1" w:legacySpace="0" w:legacyIndent="720"/>
      <w:lvlJc w:val="right"/>
      <w:rPr>
        <w:rFonts w:ascii="Arial" w:hAnsi="Arial" w:cs="Arial" w:hint="default"/>
      </w:rPr>
    </w:lvl>
  </w:abstractNum>
  <w:abstractNum w:abstractNumId="21" w15:restartNumberingAfterBreak="0">
    <w:nsid w:val="4DE479C9"/>
    <w:multiLevelType w:val="hybridMultilevel"/>
    <w:tmpl w:val="CE145AA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457FA9"/>
    <w:multiLevelType w:val="hybridMultilevel"/>
    <w:tmpl w:val="AECC4D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3502B7"/>
    <w:multiLevelType w:val="hybridMultilevel"/>
    <w:tmpl w:val="C16CEB6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E2007A"/>
    <w:multiLevelType w:val="hybridMultilevel"/>
    <w:tmpl w:val="EA4C1B4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2912D2"/>
    <w:multiLevelType w:val="hybridMultilevel"/>
    <w:tmpl w:val="EDCEA58E"/>
    <w:lvl w:ilvl="0" w:tplc="14B0F10C">
      <w:start w:val="2"/>
      <w:numFmt w:val="decimal"/>
      <w:lvlText w:val="%1."/>
      <w:lvlJc w:val="left"/>
      <w:pPr>
        <w:tabs>
          <w:tab w:val="num" w:pos="855"/>
        </w:tabs>
        <w:ind w:left="855" w:hanging="49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3570A40"/>
    <w:multiLevelType w:val="hybridMultilevel"/>
    <w:tmpl w:val="022C90E4"/>
    <w:lvl w:ilvl="0" w:tplc="B6685548">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15:restartNumberingAfterBreak="0">
    <w:nsid w:val="54D24307"/>
    <w:multiLevelType w:val="hybridMultilevel"/>
    <w:tmpl w:val="6B18EF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336B32"/>
    <w:multiLevelType w:val="hybridMultilevel"/>
    <w:tmpl w:val="3CE217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8CD7224"/>
    <w:multiLevelType w:val="hybridMultilevel"/>
    <w:tmpl w:val="9CFA9C82"/>
    <w:lvl w:ilvl="0" w:tplc="27B6C352">
      <w:start w:val="150"/>
      <w:numFmt w:val="bullet"/>
      <w:lvlText w:val="-"/>
      <w:lvlJc w:val="left"/>
      <w:pPr>
        <w:tabs>
          <w:tab w:val="num" w:pos="720"/>
        </w:tabs>
        <w:ind w:left="720" w:hanging="360"/>
      </w:pPr>
      <w:rPr>
        <w:rFonts w:ascii="Tahoma" w:eastAsia="Times New Roman" w:hAnsi="Tahoma" w:cs="Tahoma"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8E29C0"/>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5BFA444B"/>
    <w:multiLevelType w:val="hybridMultilevel"/>
    <w:tmpl w:val="D4AC816C"/>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CDA6400"/>
    <w:multiLevelType w:val="hybridMultilevel"/>
    <w:tmpl w:val="30AC9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8D395A"/>
    <w:multiLevelType w:val="hybridMultilevel"/>
    <w:tmpl w:val="F8CEB31E"/>
    <w:lvl w:ilvl="0" w:tplc="04090001">
      <w:start w:val="1"/>
      <w:numFmt w:val="bullet"/>
      <w:lvlText w:val=""/>
      <w:lvlJc w:val="left"/>
      <w:pPr>
        <w:ind w:left="973" w:hanging="360"/>
      </w:pPr>
      <w:rPr>
        <w:rFonts w:ascii="Symbol" w:hAnsi="Symbol" w:hint="default"/>
      </w:rPr>
    </w:lvl>
    <w:lvl w:ilvl="1" w:tplc="04090003" w:tentative="1">
      <w:start w:val="1"/>
      <w:numFmt w:val="bullet"/>
      <w:lvlText w:val="o"/>
      <w:lvlJc w:val="left"/>
      <w:pPr>
        <w:ind w:left="1693" w:hanging="360"/>
      </w:pPr>
      <w:rPr>
        <w:rFonts w:ascii="Courier New" w:hAnsi="Courier New" w:cs="Courier New" w:hint="default"/>
      </w:rPr>
    </w:lvl>
    <w:lvl w:ilvl="2" w:tplc="04090005" w:tentative="1">
      <w:start w:val="1"/>
      <w:numFmt w:val="bullet"/>
      <w:lvlText w:val=""/>
      <w:lvlJc w:val="left"/>
      <w:pPr>
        <w:ind w:left="2413" w:hanging="360"/>
      </w:pPr>
      <w:rPr>
        <w:rFonts w:ascii="Wingdings" w:hAnsi="Wingdings" w:hint="default"/>
      </w:rPr>
    </w:lvl>
    <w:lvl w:ilvl="3" w:tplc="04090001" w:tentative="1">
      <w:start w:val="1"/>
      <w:numFmt w:val="bullet"/>
      <w:lvlText w:val=""/>
      <w:lvlJc w:val="left"/>
      <w:pPr>
        <w:ind w:left="3133" w:hanging="360"/>
      </w:pPr>
      <w:rPr>
        <w:rFonts w:ascii="Symbol" w:hAnsi="Symbol" w:hint="default"/>
      </w:rPr>
    </w:lvl>
    <w:lvl w:ilvl="4" w:tplc="04090003" w:tentative="1">
      <w:start w:val="1"/>
      <w:numFmt w:val="bullet"/>
      <w:lvlText w:val="o"/>
      <w:lvlJc w:val="left"/>
      <w:pPr>
        <w:ind w:left="3853" w:hanging="360"/>
      </w:pPr>
      <w:rPr>
        <w:rFonts w:ascii="Courier New" w:hAnsi="Courier New" w:cs="Courier New" w:hint="default"/>
      </w:rPr>
    </w:lvl>
    <w:lvl w:ilvl="5" w:tplc="04090005" w:tentative="1">
      <w:start w:val="1"/>
      <w:numFmt w:val="bullet"/>
      <w:lvlText w:val=""/>
      <w:lvlJc w:val="left"/>
      <w:pPr>
        <w:ind w:left="4573" w:hanging="360"/>
      </w:pPr>
      <w:rPr>
        <w:rFonts w:ascii="Wingdings" w:hAnsi="Wingdings" w:hint="default"/>
      </w:rPr>
    </w:lvl>
    <w:lvl w:ilvl="6" w:tplc="04090001" w:tentative="1">
      <w:start w:val="1"/>
      <w:numFmt w:val="bullet"/>
      <w:lvlText w:val=""/>
      <w:lvlJc w:val="left"/>
      <w:pPr>
        <w:ind w:left="5293" w:hanging="360"/>
      </w:pPr>
      <w:rPr>
        <w:rFonts w:ascii="Symbol" w:hAnsi="Symbol" w:hint="default"/>
      </w:rPr>
    </w:lvl>
    <w:lvl w:ilvl="7" w:tplc="04090003" w:tentative="1">
      <w:start w:val="1"/>
      <w:numFmt w:val="bullet"/>
      <w:lvlText w:val="o"/>
      <w:lvlJc w:val="left"/>
      <w:pPr>
        <w:ind w:left="6013" w:hanging="360"/>
      </w:pPr>
      <w:rPr>
        <w:rFonts w:ascii="Courier New" w:hAnsi="Courier New" w:cs="Courier New" w:hint="default"/>
      </w:rPr>
    </w:lvl>
    <w:lvl w:ilvl="8" w:tplc="04090005" w:tentative="1">
      <w:start w:val="1"/>
      <w:numFmt w:val="bullet"/>
      <w:lvlText w:val=""/>
      <w:lvlJc w:val="left"/>
      <w:pPr>
        <w:ind w:left="6733" w:hanging="360"/>
      </w:pPr>
      <w:rPr>
        <w:rFonts w:ascii="Wingdings" w:hAnsi="Wingdings" w:hint="default"/>
      </w:rPr>
    </w:lvl>
  </w:abstractNum>
  <w:abstractNum w:abstractNumId="34" w15:restartNumberingAfterBreak="0">
    <w:nsid w:val="5FBA1D88"/>
    <w:multiLevelType w:val="hybridMultilevel"/>
    <w:tmpl w:val="6524780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1CF0DDC"/>
    <w:multiLevelType w:val="multilevel"/>
    <w:tmpl w:val="10F62A5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659A0D2E"/>
    <w:multiLevelType w:val="hybridMultilevel"/>
    <w:tmpl w:val="B12A4898"/>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81A7FDC"/>
    <w:multiLevelType w:val="hybridMultilevel"/>
    <w:tmpl w:val="102A9E1A"/>
    <w:lvl w:ilvl="0" w:tplc="5B44C292">
      <w:start w:val="13"/>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8" w15:restartNumberingAfterBreak="0">
    <w:nsid w:val="6B7715A6"/>
    <w:multiLevelType w:val="hybridMultilevel"/>
    <w:tmpl w:val="7FB6E8F8"/>
    <w:lvl w:ilvl="0" w:tplc="5DD8883A">
      <w:start w:val="1"/>
      <w:numFmt w:val="bullet"/>
      <w:lvlText w:val="-"/>
      <w:lvlJc w:val="left"/>
      <w:pPr>
        <w:tabs>
          <w:tab w:val="num" w:pos="720"/>
        </w:tabs>
        <w:ind w:left="720" w:hanging="360"/>
      </w:pPr>
      <w:rPr>
        <w:rFonts w:ascii="Helv" w:eastAsia="Times New Roman" w:hAnsi="Helv"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07923DC"/>
    <w:multiLevelType w:val="hybridMultilevel"/>
    <w:tmpl w:val="BE986B18"/>
    <w:lvl w:ilvl="0" w:tplc="04090001">
      <w:start w:val="1"/>
      <w:numFmt w:val="bullet"/>
      <w:lvlText w:val=""/>
      <w:lvlJc w:val="left"/>
      <w:pPr>
        <w:tabs>
          <w:tab w:val="num" w:pos="2148"/>
        </w:tabs>
        <w:ind w:left="2148" w:hanging="360"/>
      </w:pPr>
      <w:rPr>
        <w:rFonts w:ascii="Symbol" w:hAnsi="Symbol" w:hint="default"/>
      </w:rPr>
    </w:lvl>
    <w:lvl w:ilvl="1" w:tplc="04090003" w:tentative="1">
      <w:start w:val="1"/>
      <w:numFmt w:val="bullet"/>
      <w:lvlText w:val="o"/>
      <w:lvlJc w:val="left"/>
      <w:pPr>
        <w:tabs>
          <w:tab w:val="num" w:pos="2868"/>
        </w:tabs>
        <w:ind w:left="2868" w:hanging="360"/>
      </w:pPr>
      <w:rPr>
        <w:rFonts w:ascii="Courier New" w:hAnsi="Courier New" w:cs="Courier New" w:hint="default"/>
      </w:rPr>
    </w:lvl>
    <w:lvl w:ilvl="2" w:tplc="04090005" w:tentative="1">
      <w:start w:val="1"/>
      <w:numFmt w:val="bullet"/>
      <w:lvlText w:val=""/>
      <w:lvlJc w:val="left"/>
      <w:pPr>
        <w:tabs>
          <w:tab w:val="num" w:pos="3588"/>
        </w:tabs>
        <w:ind w:left="3588" w:hanging="360"/>
      </w:pPr>
      <w:rPr>
        <w:rFonts w:ascii="Wingdings" w:hAnsi="Wingdings" w:hint="default"/>
      </w:rPr>
    </w:lvl>
    <w:lvl w:ilvl="3" w:tplc="04090001" w:tentative="1">
      <w:start w:val="1"/>
      <w:numFmt w:val="bullet"/>
      <w:lvlText w:val=""/>
      <w:lvlJc w:val="left"/>
      <w:pPr>
        <w:tabs>
          <w:tab w:val="num" w:pos="4308"/>
        </w:tabs>
        <w:ind w:left="4308" w:hanging="360"/>
      </w:pPr>
      <w:rPr>
        <w:rFonts w:ascii="Symbol" w:hAnsi="Symbol" w:hint="default"/>
      </w:rPr>
    </w:lvl>
    <w:lvl w:ilvl="4" w:tplc="04090003" w:tentative="1">
      <w:start w:val="1"/>
      <w:numFmt w:val="bullet"/>
      <w:lvlText w:val="o"/>
      <w:lvlJc w:val="left"/>
      <w:pPr>
        <w:tabs>
          <w:tab w:val="num" w:pos="5028"/>
        </w:tabs>
        <w:ind w:left="5028" w:hanging="360"/>
      </w:pPr>
      <w:rPr>
        <w:rFonts w:ascii="Courier New" w:hAnsi="Courier New" w:cs="Courier New" w:hint="default"/>
      </w:rPr>
    </w:lvl>
    <w:lvl w:ilvl="5" w:tplc="04090005" w:tentative="1">
      <w:start w:val="1"/>
      <w:numFmt w:val="bullet"/>
      <w:lvlText w:val=""/>
      <w:lvlJc w:val="left"/>
      <w:pPr>
        <w:tabs>
          <w:tab w:val="num" w:pos="5748"/>
        </w:tabs>
        <w:ind w:left="5748" w:hanging="360"/>
      </w:pPr>
      <w:rPr>
        <w:rFonts w:ascii="Wingdings" w:hAnsi="Wingdings" w:hint="default"/>
      </w:rPr>
    </w:lvl>
    <w:lvl w:ilvl="6" w:tplc="04090001" w:tentative="1">
      <w:start w:val="1"/>
      <w:numFmt w:val="bullet"/>
      <w:lvlText w:val=""/>
      <w:lvlJc w:val="left"/>
      <w:pPr>
        <w:tabs>
          <w:tab w:val="num" w:pos="6468"/>
        </w:tabs>
        <w:ind w:left="6468" w:hanging="360"/>
      </w:pPr>
      <w:rPr>
        <w:rFonts w:ascii="Symbol" w:hAnsi="Symbol" w:hint="default"/>
      </w:rPr>
    </w:lvl>
    <w:lvl w:ilvl="7" w:tplc="04090003" w:tentative="1">
      <w:start w:val="1"/>
      <w:numFmt w:val="bullet"/>
      <w:lvlText w:val="o"/>
      <w:lvlJc w:val="left"/>
      <w:pPr>
        <w:tabs>
          <w:tab w:val="num" w:pos="7188"/>
        </w:tabs>
        <w:ind w:left="7188" w:hanging="360"/>
      </w:pPr>
      <w:rPr>
        <w:rFonts w:ascii="Courier New" w:hAnsi="Courier New" w:cs="Courier New" w:hint="default"/>
      </w:rPr>
    </w:lvl>
    <w:lvl w:ilvl="8" w:tplc="04090005" w:tentative="1">
      <w:start w:val="1"/>
      <w:numFmt w:val="bullet"/>
      <w:lvlText w:val=""/>
      <w:lvlJc w:val="left"/>
      <w:pPr>
        <w:tabs>
          <w:tab w:val="num" w:pos="7908"/>
        </w:tabs>
        <w:ind w:left="7908" w:hanging="360"/>
      </w:pPr>
      <w:rPr>
        <w:rFonts w:ascii="Wingdings" w:hAnsi="Wingdings" w:hint="default"/>
      </w:rPr>
    </w:lvl>
  </w:abstractNum>
  <w:abstractNum w:abstractNumId="40" w15:restartNumberingAfterBreak="0">
    <w:nsid w:val="78785D48"/>
    <w:multiLevelType w:val="hybridMultilevel"/>
    <w:tmpl w:val="A9F8FF32"/>
    <w:lvl w:ilvl="0" w:tplc="52D8839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C273080"/>
    <w:multiLevelType w:val="hybridMultilevel"/>
    <w:tmpl w:val="3D705DE4"/>
    <w:lvl w:ilvl="0" w:tplc="1EB425E6">
      <w:start w:val="1"/>
      <w:numFmt w:val="decimal"/>
      <w:lvlText w:val="%1."/>
      <w:lvlJc w:val="left"/>
      <w:pPr>
        <w:tabs>
          <w:tab w:val="num" w:pos="1200"/>
        </w:tabs>
        <w:ind w:left="1200" w:hanging="360"/>
      </w:pPr>
      <w:rPr>
        <w:rFonts w:hint="default"/>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42" w15:restartNumberingAfterBreak="0">
    <w:nsid w:val="7D2A00D3"/>
    <w:multiLevelType w:val="hybridMultilevel"/>
    <w:tmpl w:val="1C88CDCE"/>
    <w:lvl w:ilvl="0" w:tplc="ED2E93FE">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3" w15:restartNumberingAfterBreak="0">
    <w:nsid w:val="7DEA4B28"/>
    <w:multiLevelType w:val="hybridMultilevel"/>
    <w:tmpl w:val="971A3522"/>
    <w:lvl w:ilvl="0" w:tplc="716260A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4" w15:restartNumberingAfterBreak="0">
    <w:nsid w:val="7F7B76E6"/>
    <w:multiLevelType w:val="hybridMultilevel"/>
    <w:tmpl w:val="72BC0FF2"/>
    <w:lvl w:ilvl="0" w:tplc="054CB36A">
      <w:start w:val="1"/>
      <w:numFmt w:val="decimal"/>
      <w:lvlText w:val="%1."/>
      <w:lvlJc w:val="left"/>
      <w:pPr>
        <w:tabs>
          <w:tab w:val="num" w:pos="690"/>
        </w:tabs>
        <w:ind w:left="690" w:hanging="390"/>
      </w:pPr>
      <w:rPr>
        <w:rFonts w:hint="default"/>
      </w:rPr>
    </w:lvl>
    <w:lvl w:ilvl="1" w:tplc="04090019" w:tentative="1">
      <w:start w:val="1"/>
      <w:numFmt w:val="lowerLetter"/>
      <w:lvlText w:val="%2."/>
      <w:lvlJc w:val="left"/>
      <w:pPr>
        <w:tabs>
          <w:tab w:val="num" w:pos="1380"/>
        </w:tabs>
        <w:ind w:left="1380" w:hanging="360"/>
      </w:pPr>
    </w:lvl>
    <w:lvl w:ilvl="2" w:tplc="0409001B" w:tentative="1">
      <w:start w:val="1"/>
      <w:numFmt w:val="lowerRoman"/>
      <w:lvlText w:val="%3."/>
      <w:lvlJc w:val="right"/>
      <w:pPr>
        <w:tabs>
          <w:tab w:val="num" w:pos="2100"/>
        </w:tabs>
        <w:ind w:left="2100" w:hanging="180"/>
      </w:pPr>
    </w:lvl>
    <w:lvl w:ilvl="3" w:tplc="0409000F" w:tentative="1">
      <w:start w:val="1"/>
      <w:numFmt w:val="decimal"/>
      <w:lvlText w:val="%4."/>
      <w:lvlJc w:val="left"/>
      <w:pPr>
        <w:tabs>
          <w:tab w:val="num" w:pos="2820"/>
        </w:tabs>
        <w:ind w:left="2820" w:hanging="360"/>
      </w:pPr>
    </w:lvl>
    <w:lvl w:ilvl="4" w:tplc="04090019" w:tentative="1">
      <w:start w:val="1"/>
      <w:numFmt w:val="lowerLetter"/>
      <w:lvlText w:val="%5."/>
      <w:lvlJc w:val="left"/>
      <w:pPr>
        <w:tabs>
          <w:tab w:val="num" w:pos="3540"/>
        </w:tabs>
        <w:ind w:left="3540" w:hanging="360"/>
      </w:pPr>
    </w:lvl>
    <w:lvl w:ilvl="5" w:tplc="0409001B" w:tentative="1">
      <w:start w:val="1"/>
      <w:numFmt w:val="lowerRoman"/>
      <w:lvlText w:val="%6."/>
      <w:lvlJc w:val="right"/>
      <w:pPr>
        <w:tabs>
          <w:tab w:val="num" w:pos="4260"/>
        </w:tabs>
        <w:ind w:left="4260" w:hanging="180"/>
      </w:pPr>
    </w:lvl>
    <w:lvl w:ilvl="6" w:tplc="0409000F" w:tentative="1">
      <w:start w:val="1"/>
      <w:numFmt w:val="decimal"/>
      <w:lvlText w:val="%7."/>
      <w:lvlJc w:val="left"/>
      <w:pPr>
        <w:tabs>
          <w:tab w:val="num" w:pos="4980"/>
        </w:tabs>
        <w:ind w:left="4980" w:hanging="360"/>
      </w:pPr>
    </w:lvl>
    <w:lvl w:ilvl="7" w:tplc="04090019" w:tentative="1">
      <w:start w:val="1"/>
      <w:numFmt w:val="lowerLetter"/>
      <w:lvlText w:val="%8."/>
      <w:lvlJc w:val="left"/>
      <w:pPr>
        <w:tabs>
          <w:tab w:val="num" w:pos="5700"/>
        </w:tabs>
        <w:ind w:left="5700" w:hanging="360"/>
      </w:pPr>
    </w:lvl>
    <w:lvl w:ilvl="8" w:tplc="0409001B" w:tentative="1">
      <w:start w:val="1"/>
      <w:numFmt w:val="lowerRoman"/>
      <w:lvlText w:val="%9."/>
      <w:lvlJc w:val="right"/>
      <w:pPr>
        <w:tabs>
          <w:tab w:val="num" w:pos="6420"/>
        </w:tabs>
        <w:ind w:left="6420" w:hanging="180"/>
      </w:pPr>
    </w:lvl>
  </w:abstractNum>
  <w:abstractNum w:abstractNumId="45" w15:restartNumberingAfterBreak="0">
    <w:nsid w:val="7FC56CCE"/>
    <w:multiLevelType w:val="hybridMultilevel"/>
    <w:tmpl w:val="BB9CFC82"/>
    <w:lvl w:ilvl="0" w:tplc="606682EE">
      <w:start w:val="1"/>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16cid:durableId="1162426117">
    <w:abstractNumId w:val="25"/>
  </w:num>
  <w:num w:numId="2" w16cid:durableId="570580253">
    <w:abstractNumId w:val="34"/>
  </w:num>
  <w:num w:numId="3" w16cid:durableId="1053650077">
    <w:abstractNumId w:val="0"/>
  </w:num>
  <w:num w:numId="4" w16cid:durableId="1754088546">
    <w:abstractNumId w:val="44"/>
  </w:num>
  <w:num w:numId="5" w16cid:durableId="412628826">
    <w:abstractNumId w:val="28"/>
  </w:num>
  <w:num w:numId="6" w16cid:durableId="1952275480">
    <w:abstractNumId w:val="13"/>
  </w:num>
  <w:num w:numId="7" w16cid:durableId="400100315">
    <w:abstractNumId w:val="8"/>
  </w:num>
  <w:num w:numId="8" w16cid:durableId="2015061485">
    <w:abstractNumId w:val="27"/>
  </w:num>
  <w:num w:numId="9" w16cid:durableId="2094936678">
    <w:abstractNumId w:val="38"/>
  </w:num>
  <w:num w:numId="10" w16cid:durableId="2124113430">
    <w:abstractNumId w:val="24"/>
  </w:num>
  <w:num w:numId="11" w16cid:durableId="1220287803">
    <w:abstractNumId w:val="36"/>
  </w:num>
  <w:num w:numId="12" w16cid:durableId="649486072">
    <w:abstractNumId w:val="29"/>
  </w:num>
  <w:num w:numId="13" w16cid:durableId="3242164">
    <w:abstractNumId w:val="43"/>
  </w:num>
  <w:num w:numId="14" w16cid:durableId="1908764276">
    <w:abstractNumId w:val="42"/>
  </w:num>
  <w:num w:numId="15" w16cid:durableId="1516458615">
    <w:abstractNumId w:val="7"/>
  </w:num>
  <w:num w:numId="16" w16cid:durableId="205609616">
    <w:abstractNumId w:val="19"/>
  </w:num>
  <w:num w:numId="17" w16cid:durableId="1733386951">
    <w:abstractNumId w:val="39"/>
  </w:num>
  <w:num w:numId="18" w16cid:durableId="852382749">
    <w:abstractNumId w:val="18"/>
  </w:num>
  <w:num w:numId="19" w16cid:durableId="167066948">
    <w:abstractNumId w:val="5"/>
  </w:num>
  <w:num w:numId="20" w16cid:durableId="1052536145">
    <w:abstractNumId w:val="16"/>
  </w:num>
  <w:num w:numId="21" w16cid:durableId="968322392">
    <w:abstractNumId w:val="31"/>
  </w:num>
  <w:num w:numId="22" w16cid:durableId="885917956">
    <w:abstractNumId w:val="21"/>
  </w:num>
  <w:num w:numId="23" w16cid:durableId="1587809228">
    <w:abstractNumId w:val="2"/>
  </w:num>
  <w:num w:numId="24" w16cid:durableId="2102410590">
    <w:abstractNumId w:val="23"/>
  </w:num>
  <w:num w:numId="25" w16cid:durableId="1495532995">
    <w:abstractNumId w:val="9"/>
  </w:num>
  <w:num w:numId="26" w16cid:durableId="2106532769">
    <w:abstractNumId w:val="40"/>
  </w:num>
  <w:num w:numId="27" w16cid:durableId="979725895">
    <w:abstractNumId w:val="20"/>
  </w:num>
  <w:num w:numId="28" w16cid:durableId="247692638">
    <w:abstractNumId w:val="41"/>
  </w:num>
  <w:num w:numId="29" w16cid:durableId="1281302111">
    <w:abstractNumId w:val="14"/>
  </w:num>
  <w:num w:numId="30" w16cid:durableId="1321033886">
    <w:abstractNumId w:val="37"/>
  </w:num>
  <w:num w:numId="31" w16cid:durableId="1155531952">
    <w:abstractNumId w:val="6"/>
  </w:num>
  <w:num w:numId="32" w16cid:durableId="2092853049">
    <w:abstractNumId w:val="45"/>
  </w:num>
  <w:num w:numId="33" w16cid:durableId="1738089590">
    <w:abstractNumId w:val="12"/>
  </w:num>
  <w:num w:numId="34" w16cid:durableId="321276855">
    <w:abstractNumId w:val="22"/>
  </w:num>
  <w:num w:numId="35" w16cid:durableId="1384938681">
    <w:abstractNumId w:val="30"/>
  </w:num>
  <w:num w:numId="36" w16cid:durableId="240717324">
    <w:abstractNumId w:val="17"/>
  </w:num>
  <w:num w:numId="37" w16cid:durableId="54472096">
    <w:abstractNumId w:val="10"/>
  </w:num>
  <w:num w:numId="38" w16cid:durableId="1616019432">
    <w:abstractNumId w:val="35"/>
  </w:num>
  <w:num w:numId="39" w16cid:durableId="134371187">
    <w:abstractNumId w:val="3"/>
  </w:num>
  <w:num w:numId="40" w16cid:durableId="1268122593">
    <w:abstractNumId w:val="33"/>
  </w:num>
  <w:num w:numId="41" w16cid:durableId="124859044">
    <w:abstractNumId w:val="32"/>
  </w:num>
  <w:num w:numId="42" w16cid:durableId="1267154278">
    <w:abstractNumId w:val="4"/>
  </w:num>
  <w:num w:numId="43" w16cid:durableId="773522163">
    <w:abstractNumId w:val="15"/>
  </w:num>
  <w:num w:numId="44" w16cid:durableId="1068187926">
    <w:abstractNumId w:val="1"/>
  </w:num>
  <w:num w:numId="45" w16cid:durableId="969016687">
    <w:abstractNumId w:val="11"/>
  </w:num>
  <w:num w:numId="46" w16cid:durableId="141173591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358C3"/>
    <w:rsid w:val="000012A6"/>
    <w:rsid w:val="0000166F"/>
    <w:rsid w:val="00014CD8"/>
    <w:rsid w:val="000152D2"/>
    <w:rsid w:val="00015DBB"/>
    <w:rsid w:val="00021BE2"/>
    <w:rsid w:val="000237B9"/>
    <w:rsid w:val="00026CAB"/>
    <w:rsid w:val="0004097F"/>
    <w:rsid w:val="00041947"/>
    <w:rsid w:val="0005128C"/>
    <w:rsid w:val="000612C3"/>
    <w:rsid w:val="00064FCF"/>
    <w:rsid w:val="0006731B"/>
    <w:rsid w:val="000704AD"/>
    <w:rsid w:val="00070D1F"/>
    <w:rsid w:val="00073CDB"/>
    <w:rsid w:val="00074E83"/>
    <w:rsid w:val="0007667A"/>
    <w:rsid w:val="000826C9"/>
    <w:rsid w:val="00083C9A"/>
    <w:rsid w:val="00086EE7"/>
    <w:rsid w:val="000A5175"/>
    <w:rsid w:val="000B3FB4"/>
    <w:rsid w:val="000B5E16"/>
    <w:rsid w:val="000C7551"/>
    <w:rsid w:val="000D42FC"/>
    <w:rsid w:val="000D56B6"/>
    <w:rsid w:val="000D58CC"/>
    <w:rsid w:val="000F0F68"/>
    <w:rsid w:val="000F290C"/>
    <w:rsid w:val="000F73ED"/>
    <w:rsid w:val="000F7DBB"/>
    <w:rsid w:val="001027EA"/>
    <w:rsid w:val="0010335F"/>
    <w:rsid w:val="00112B6D"/>
    <w:rsid w:val="00115831"/>
    <w:rsid w:val="00126EA4"/>
    <w:rsid w:val="00137098"/>
    <w:rsid w:val="00141EB6"/>
    <w:rsid w:val="00152B52"/>
    <w:rsid w:val="00152BAF"/>
    <w:rsid w:val="001558B7"/>
    <w:rsid w:val="00157F83"/>
    <w:rsid w:val="001765C0"/>
    <w:rsid w:val="001772A4"/>
    <w:rsid w:val="001811BC"/>
    <w:rsid w:val="001815F6"/>
    <w:rsid w:val="00182E9E"/>
    <w:rsid w:val="001842D5"/>
    <w:rsid w:val="00194693"/>
    <w:rsid w:val="001955A5"/>
    <w:rsid w:val="00195D8B"/>
    <w:rsid w:val="0019637B"/>
    <w:rsid w:val="00196595"/>
    <w:rsid w:val="001A13F0"/>
    <w:rsid w:val="001A2FB2"/>
    <w:rsid w:val="001A5B21"/>
    <w:rsid w:val="001A7A73"/>
    <w:rsid w:val="001B5D9B"/>
    <w:rsid w:val="001B6477"/>
    <w:rsid w:val="001C1450"/>
    <w:rsid w:val="001C3D91"/>
    <w:rsid w:val="001C7301"/>
    <w:rsid w:val="001D046D"/>
    <w:rsid w:val="001D4621"/>
    <w:rsid w:val="001D7392"/>
    <w:rsid w:val="001E3A76"/>
    <w:rsid w:val="001E7507"/>
    <w:rsid w:val="001F4191"/>
    <w:rsid w:val="002007DF"/>
    <w:rsid w:val="00206C86"/>
    <w:rsid w:val="002121D4"/>
    <w:rsid w:val="002125A6"/>
    <w:rsid w:val="00213AA4"/>
    <w:rsid w:val="00216FD0"/>
    <w:rsid w:val="00217196"/>
    <w:rsid w:val="00221D8C"/>
    <w:rsid w:val="00221DE3"/>
    <w:rsid w:val="00223593"/>
    <w:rsid w:val="00227E62"/>
    <w:rsid w:val="00242FEA"/>
    <w:rsid w:val="002460BE"/>
    <w:rsid w:val="0025058C"/>
    <w:rsid w:val="002522D0"/>
    <w:rsid w:val="0025388F"/>
    <w:rsid w:val="00253F52"/>
    <w:rsid w:val="00255A74"/>
    <w:rsid w:val="00256D90"/>
    <w:rsid w:val="002724A5"/>
    <w:rsid w:val="00281658"/>
    <w:rsid w:val="00282E03"/>
    <w:rsid w:val="00283D07"/>
    <w:rsid w:val="00287889"/>
    <w:rsid w:val="00287B1F"/>
    <w:rsid w:val="00287B4F"/>
    <w:rsid w:val="00290AD1"/>
    <w:rsid w:val="002929D0"/>
    <w:rsid w:val="0029774D"/>
    <w:rsid w:val="002A5DAB"/>
    <w:rsid w:val="002A650F"/>
    <w:rsid w:val="002A7181"/>
    <w:rsid w:val="002B24BD"/>
    <w:rsid w:val="002B2864"/>
    <w:rsid w:val="002B3356"/>
    <w:rsid w:val="002B6A93"/>
    <w:rsid w:val="002C1C00"/>
    <w:rsid w:val="002C2DE8"/>
    <w:rsid w:val="002C3C28"/>
    <w:rsid w:val="002C5765"/>
    <w:rsid w:val="002C7A8D"/>
    <w:rsid w:val="002D7285"/>
    <w:rsid w:val="002E62F9"/>
    <w:rsid w:val="002F44E6"/>
    <w:rsid w:val="002F6763"/>
    <w:rsid w:val="00310CED"/>
    <w:rsid w:val="00316724"/>
    <w:rsid w:val="0031728D"/>
    <w:rsid w:val="00317A0E"/>
    <w:rsid w:val="00320DD0"/>
    <w:rsid w:val="003213BD"/>
    <w:rsid w:val="003217CC"/>
    <w:rsid w:val="003217DC"/>
    <w:rsid w:val="003220C9"/>
    <w:rsid w:val="00322CF4"/>
    <w:rsid w:val="00326C7A"/>
    <w:rsid w:val="003349DB"/>
    <w:rsid w:val="0034370C"/>
    <w:rsid w:val="00344C85"/>
    <w:rsid w:val="00345C6A"/>
    <w:rsid w:val="00346339"/>
    <w:rsid w:val="00347E71"/>
    <w:rsid w:val="0035182E"/>
    <w:rsid w:val="00360A76"/>
    <w:rsid w:val="00360E2F"/>
    <w:rsid w:val="00362305"/>
    <w:rsid w:val="003634FB"/>
    <w:rsid w:val="00363C7C"/>
    <w:rsid w:val="00373AE7"/>
    <w:rsid w:val="00374A56"/>
    <w:rsid w:val="00374D09"/>
    <w:rsid w:val="003756C7"/>
    <w:rsid w:val="00380E7E"/>
    <w:rsid w:val="003832AE"/>
    <w:rsid w:val="0038755E"/>
    <w:rsid w:val="00390751"/>
    <w:rsid w:val="00393F24"/>
    <w:rsid w:val="003962F5"/>
    <w:rsid w:val="0039717A"/>
    <w:rsid w:val="003971EC"/>
    <w:rsid w:val="003A02F7"/>
    <w:rsid w:val="003A0449"/>
    <w:rsid w:val="003A4409"/>
    <w:rsid w:val="003A678A"/>
    <w:rsid w:val="003C1724"/>
    <w:rsid w:val="003C1B60"/>
    <w:rsid w:val="003C2DE3"/>
    <w:rsid w:val="003C4039"/>
    <w:rsid w:val="003C43F0"/>
    <w:rsid w:val="003C452B"/>
    <w:rsid w:val="003C7962"/>
    <w:rsid w:val="003D0951"/>
    <w:rsid w:val="003D40BF"/>
    <w:rsid w:val="003D630D"/>
    <w:rsid w:val="003E1327"/>
    <w:rsid w:val="003E3339"/>
    <w:rsid w:val="003E450D"/>
    <w:rsid w:val="003E47AD"/>
    <w:rsid w:val="003E4B84"/>
    <w:rsid w:val="003E5109"/>
    <w:rsid w:val="003E5CEC"/>
    <w:rsid w:val="003F0C5C"/>
    <w:rsid w:val="003F27E4"/>
    <w:rsid w:val="003F3708"/>
    <w:rsid w:val="003F4989"/>
    <w:rsid w:val="00402EF8"/>
    <w:rsid w:val="00410A01"/>
    <w:rsid w:val="004122C4"/>
    <w:rsid w:val="00413D0E"/>
    <w:rsid w:val="00416417"/>
    <w:rsid w:val="004165D0"/>
    <w:rsid w:val="00420711"/>
    <w:rsid w:val="00420F31"/>
    <w:rsid w:val="00431092"/>
    <w:rsid w:val="00431CE5"/>
    <w:rsid w:val="00431D28"/>
    <w:rsid w:val="00431EB4"/>
    <w:rsid w:val="00432023"/>
    <w:rsid w:val="004341D7"/>
    <w:rsid w:val="004341F0"/>
    <w:rsid w:val="004420F7"/>
    <w:rsid w:val="00442D64"/>
    <w:rsid w:val="00442E9C"/>
    <w:rsid w:val="004432AD"/>
    <w:rsid w:val="00445307"/>
    <w:rsid w:val="00451923"/>
    <w:rsid w:val="00466112"/>
    <w:rsid w:val="00473E39"/>
    <w:rsid w:val="00475D58"/>
    <w:rsid w:val="004760F6"/>
    <w:rsid w:val="0047791F"/>
    <w:rsid w:val="004808B1"/>
    <w:rsid w:val="00483A22"/>
    <w:rsid w:val="00486A62"/>
    <w:rsid w:val="0049058B"/>
    <w:rsid w:val="00490D24"/>
    <w:rsid w:val="004910F0"/>
    <w:rsid w:val="0049501A"/>
    <w:rsid w:val="004A0F93"/>
    <w:rsid w:val="004A33C2"/>
    <w:rsid w:val="004A4987"/>
    <w:rsid w:val="004A5626"/>
    <w:rsid w:val="004B19A2"/>
    <w:rsid w:val="004B4D48"/>
    <w:rsid w:val="004B548E"/>
    <w:rsid w:val="004B7EFA"/>
    <w:rsid w:val="004C1079"/>
    <w:rsid w:val="004C6051"/>
    <w:rsid w:val="004D1B48"/>
    <w:rsid w:val="004D31B3"/>
    <w:rsid w:val="004E067E"/>
    <w:rsid w:val="004E0C09"/>
    <w:rsid w:val="004E2325"/>
    <w:rsid w:val="004E707C"/>
    <w:rsid w:val="004F33C6"/>
    <w:rsid w:val="004F5E25"/>
    <w:rsid w:val="00503FC8"/>
    <w:rsid w:val="005051D8"/>
    <w:rsid w:val="00505812"/>
    <w:rsid w:val="005061F8"/>
    <w:rsid w:val="005107BE"/>
    <w:rsid w:val="00514676"/>
    <w:rsid w:val="00515A5D"/>
    <w:rsid w:val="00520068"/>
    <w:rsid w:val="00520DC5"/>
    <w:rsid w:val="00521183"/>
    <w:rsid w:val="00521C6F"/>
    <w:rsid w:val="00523A7E"/>
    <w:rsid w:val="00524BDB"/>
    <w:rsid w:val="0052528C"/>
    <w:rsid w:val="00525D32"/>
    <w:rsid w:val="005262F6"/>
    <w:rsid w:val="0053467D"/>
    <w:rsid w:val="005347D4"/>
    <w:rsid w:val="005503A9"/>
    <w:rsid w:val="00565D83"/>
    <w:rsid w:val="00566B60"/>
    <w:rsid w:val="005714A3"/>
    <w:rsid w:val="00582E05"/>
    <w:rsid w:val="00584F7C"/>
    <w:rsid w:val="00587CB8"/>
    <w:rsid w:val="00594628"/>
    <w:rsid w:val="005947ED"/>
    <w:rsid w:val="00595DA9"/>
    <w:rsid w:val="00596A80"/>
    <w:rsid w:val="00597118"/>
    <w:rsid w:val="005A3BA8"/>
    <w:rsid w:val="005A3BF9"/>
    <w:rsid w:val="005A6237"/>
    <w:rsid w:val="005B075A"/>
    <w:rsid w:val="005B739E"/>
    <w:rsid w:val="005C0687"/>
    <w:rsid w:val="005C2E57"/>
    <w:rsid w:val="005D019A"/>
    <w:rsid w:val="005D2FDA"/>
    <w:rsid w:val="005D5880"/>
    <w:rsid w:val="005D72AB"/>
    <w:rsid w:val="005E10FB"/>
    <w:rsid w:val="005E1281"/>
    <w:rsid w:val="005E1FAE"/>
    <w:rsid w:val="005E292D"/>
    <w:rsid w:val="005E5AEF"/>
    <w:rsid w:val="005E6348"/>
    <w:rsid w:val="005F10F9"/>
    <w:rsid w:val="005F2687"/>
    <w:rsid w:val="005F487E"/>
    <w:rsid w:val="0060262D"/>
    <w:rsid w:val="00605408"/>
    <w:rsid w:val="00606105"/>
    <w:rsid w:val="006067AE"/>
    <w:rsid w:val="00607355"/>
    <w:rsid w:val="00612394"/>
    <w:rsid w:val="006135AB"/>
    <w:rsid w:val="0061411A"/>
    <w:rsid w:val="006175D8"/>
    <w:rsid w:val="00620918"/>
    <w:rsid w:val="0062351F"/>
    <w:rsid w:val="00624F12"/>
    <w:rsid w:val="006314BA"/>
    <w:rsid w:val="00631DD4"/>
    <w:rsid w:val="00632091"/>
    <w:rsid w:val="00636A0B"/>
    <w:rsid w:val="006425F5"/>
    <w:rsid w:val="006445E0"/>
    <w:rsid w:val="0064723B"/>
    <w:rsid w:val="0065174F"/>
    <w:rsid w:val="00653CBC"/>
    <w:rsid w:val="00655D37"/>
    <w:rsid w:val="006601DD"/>
    <w:rsid w:val="00660929"/>
    <w:rsid w:val="00663F14"/>
    <w:rsid w:val="00667132"/>
    <w:rsid w:val="00672313"/>
    <w:rsid w:val="00673AD6"/>
    <w:rsid w:val="00676BDE"/>
    <w:rsid w:val="00685961"/>
    <w:rsid w:val="00687F7D"/>
    <w:rsid w:val="00691F88"/>
    <w:rsid w:val="00697397"/>
    <w:rsid w:val="00697D5F"/>
    <w:rsid w:val="006A3169"/>
    <w:rsid w:val="006A5432"/>
    <w:rsid w:val="006B4399"/>
    <w:rsid w:val="006B7F05"/>
    <w:rsid w:val="006C2A3B"/>
    <w:rsid w:val="006C2F59"/>
    <w:rsid w:val="006D1453"/>
    <w:rsid w:val="006D1DF9"/>
    <w:rsid w:val="006D4278"/>
    <w:rsid w:val="006D4440"/>
    <w:rsid w:val="006D7003"/>
    <w:rsid w:val="006D70CB"/>
    <w:rsid w:val="006E5B9E"/>
    <w:rsid w:val="006F3A93"/>
    <w:rsid w:val="006F3EBA"/>
    <w:rsid w:val="006F5CA0"/>
    <w:rsid w:val="006F64D1"/>
    <w:rsid w:val="007056BF"/>
    <w:rsid w:val="00706E60"/>
    <w:rsid w:val="00713770"/>
    <w:rsid w:val="00713E18"/>
    <w:rsid w:val="007200EF"/>
    <w:rsid w:val="007237B3"/>
    <w:rsid w:val="00734FF8"/>
    <w:rsid w:val="00736B7E"/>
    <w:rsid w:val="007373E9"/>
    <w:rsid w:val="00741C71"/>
    <w:rsid w:val="007441BE"/>
    <w:rsid w:val="007445EB"/>
    <w:rsid w:val="0075625E"/>
    <w:rsid w:val="007566E7"/>
    <w:rsid w:val="00760658"/>
    <w:rsid w:val="00760DAC"/>
    <w:rsid w:val="00763C40"/>
    <w:rsid w:val="00766D86"/>
    <w:rsid w:val="00770CD8"/>
    <w:rsid w:val="00771372"/>
    <w:rsid w:val="00771AF0"/>
    <w:rsid w:val="00774F24"/>
    <w:rsid w:val="00775AB1"/>
    <w:rsid w:val="007764C4"/>
    <w:rsid w:val="00783A6E"/>
    <w:rsid w:val="00785813"/>
    <w:rsid w:val="00785C4A"/>
    <w:rsid w:val="007925A8"/>
    <w:rsid w:val="00792BAF"/>
    <w:rsid w:val="0079420E"/>
    <w:rsid w:val="007951EE"/>
    <w:rsid w:val="0079643B"/>
    <w:rsid w:val="007A6779"/>
    <w:rsid w:val="007B2CA1"/>
    <w:rsid w:val="007B4558"/>
    <w:rsid w:val="007B6091"/>
    <w:rsid w:val="007B79DB"/>
    <w:rsid w:val="007C5A96"/>
    <w:rsid w:val="007D0299"/>
    <w:rsid w:val="007D0AF5"/>
    <w:rsid w:val="007D1604"/>
    <w:rsid w:val="007D33DD"/>
    <w:rsid w:val="007D37B5"/>
    <w:rsid w:val="007D57D9"/>
    <w:rsid w:val="007D7DD4"/>
    <w:rsid w:val="007F0214"/>
    <w:rsid w:val="007F28B4"/>
    <w:rsid w:val="00803DC9"/>
    <w:rsid w:val="00805425"/>
    <w:rsid w:val="00810AF1"/>
    <w:rsid w:val="00816E5D"/>
    <w:rsid w:val="00817064"/>
    <w:rsid w:val="008175E1"/>
    <w:rsid w:val="00823589"/>
    <w:rsid w:val="00831180"/>
    <w:rsid w:val="00834FB0"/>
    <w:rsid w:val="00842DB3"/>
    <w:rsid w:val="00843D35"/>
    <w:rsid w:val="00844529"/>
    <w:rsid w:val="00845E28"/>
    <w:rsid w:val="008470AA"/>
    <w:rsid w:val="0085609B"/>
    <w:rsid w:val="00866047"/>
    <w:rsid w:val="0086639A"/>
    <w:rsid w:val="00871D8B"/>
    <w:rsid w:val="00872800"/>
    <w:rsid w:val="00880359"/>
    <w:rsid w:val="00880AE4"/>
    <w:rsid w:val="00880F01"/>
    <w:rsid w:val="0089176B"/>
    <w:rsid w:val="00896DE2"/>
    <w:rsid w:val="008A1D99"/>
    <w:rsid w:val="008B3AFA"/>
    <w:rsid w:val="008B48A2"/>
    <w:rsid w:val="008C229E"/>
    <w:rsid w:val="008C565D"/>
    <w:rsid w:val="008D47B5"/>
    <w:rsid w:val="008D4CC4"/>
    <w:rsid w:val="008D7350"/>
    <w:rsid w:val="008E08B1"/>
    <w:rsid w:val="008E692F"/>
    <w:rsid w:val="008E72C2"/>
    <w:rsid w:val="008F24FD"/>
    <w:rsid w:val="008F2615"/>
    <w:rsid w:val="00902B8F"/>
    <w:rsid w:val="00905902"/>
    <w:rsid w:val="00911391"/>
    <w:rsid w:val="00912C09"/>
    <w:rsid w:val="00914764"/>
    <w:rsid w:val="009151B2"/>
    <w:rsid w:val="00917E8F"/>
    <w:rsid w:val="00920AEC"/>
    <w:rsid w:val="00920EEB"/>
    <w:rsid w:val="00921343"/>
    <w:rsid w:val="00923227"/>
    <w:rsid w:val="009266F2"/>
    <w:rsid w:val="00936FD2"/>
    <w:rsid w:val="00950872"/>
    <w:rsid w:val="00954A9F"/>
    <w:rsid w:val="00956B78"/>
    <w:rsid w:val="009634C5"/>
    <w:rsid w:val="00964494"/>
    <w:rsid w:val="00965E95"/>
    <w:rsid w:val="009672A9"/>
    <w:rsid w:val="00971BCD"/>
    <w:rsid w:val="00972DA0"/>
    <w:rsid w:val="009753A4"/>
    <w:rsid w:val="0097721D"/>
    <w:rsid w:val="00982733"/>
    <w:rsid w:val="00996D3F"/>
    <w:rsid w:val="009A0285"/>
    <w:rsid w:val="009A0650"/>
    <w:rsid w:val="009A1CEA"/>
    <w:rsid w:val="009A20BB"/>
    <w:rsid w:val="009A3B15"/>
    <w:rsid w:val="009A5F40"/>
    <w:rsid w:val="009B415D"/>
    <w:rsid w:val="009B5381"/>
    <w:rsid w:val="009B5BB5"/>
    <w:rsid w:val="009B7940"/>
    <w:rsid w:val="009B7D56"/>
    <w:rsid w:val="009C2256"/>
    <w:rsid w:val="009C25E2"/>
    <w:rsid w:val="009C26D9"/>
    <w:rsid w:val="009C3061"/>
    <w:rsid w:val="009D3B3C"/>
    <w:rsid w:val="009D6B09"/>
    <w:rsid w:val="009E5D3E"/>
    <w:rsid w:val="009F30AA"/>
    <w:rsid w:val="009F6EFF"/>
    <w:rsid w:val="009F72B6"/>
    <w:rsid w:val="009F7EC6"/>
    <w:rsid w:val="00A005CB"/>
    <w:rsid w:val="00A03489"/>
    <w:rsid w:val="00A1212C"/>
    <w:rsid w:val="00A2006E"/>
    <w:rsid w:val="00A213F6"/>
    <w:rsid w:val="00A24296"/>
    <w:rsid w:val="00A27024"/>
    <w:rsid w:val="00A30DFF"/>
    <w:rsid w:val="00A33B1C"/>
    <w:rsid w:val="00A36330"/>
    <w:rsid w:val="00A365D9"/>
    <w:rsid w:val="00A371EF"/>
    <w:rsid w:val="00A43779"/>
    <w:rsid w:val="00A46978"/>
    <w:rsid w:val="00A47613"/>
    <w:rsid w:val="00A638CC"/>
    <w:rsid w:val="00A64769"/>
    <w:rsid w:val="00A651EE"/>
    <w:rsid w:val="00A7334C"/>
    <w:rsid w:val="00A7545C"/>
    <w:rsid w:val="00A80C87"/>
    <w:rsid w:val="00A8292C"/>
    <w:rsid w:val="00A8523F"/>
    <w:rsid w:val="00A91710"/>
    <w:rsid w:val="00A91F87"/>
    <w:rsid w:val="00A92D9E"/>
    <w:rsid w:val="00A95ED5"/>
    <w:rsid w:val="00A96528"/>
    <w:rsid w:val="00AA1DB7"/>
    <w:rsid w:val="00AA34E0"/>
    <w:rsid w:val="00AA7E89"/>
    <w:rsid w:val="00AB0CDE"/>
    <w:rsid w:val="00AB2EC7"/>
    <w:rsid w:val="00AB6DBD"/>
    <w:rsid w:val="00AC2A43"/>
    <w:rsid w:val="00AC7D28"/>
    <w:rsid w:val="00AD494E"/>
    <w:rsid w:val="00AD602B"/>
    <w:rsid w:val="00AE03A1"/>
    <w:rsid w:val="00AE3F91"/>
    <w:rsid w:val="00AE6BDE"/>
    <w:rsid w:val="00AF203E"/>
    <w:rsid w:val="00AF2130"/>
    <w:rsid w:val="00AF3618"/>
    <w:rsid w:val="00AF4270"/>
    <w:rsid w:val="00AF692C"/>
    <w:rsid w:val="00AF73A5"/>
    <w:rsid w:val="00B101BD"/>
    <w:rsid w:val="00B160BC"/>
    <w:rsid w:val="00B172D4"/>
    <w:rsid w:val="00B211C4"/>
    <w:rsid w:val="00B25F22"/>
    <w:rsid w:val="00B30456"/>
    <w:rsid w:val="00B339DE"/>
    <w:rsid w:val="00B33E48"/>
    <w:rsid w:val="00B406CE"/>
    <w:rsid w:val="00B40AAD"/>
    <w:rsid w:val="00B44BDF"/>
    <w:rsid w:val="00B46B15"/>
    <w:rsid w:val="00B5023E"/>
    <w:rsid w:val="00B619C6"/>
    <w:rsid w:val="00B6269C"/>
    <w:rsid w:val="00B65B07"/>
    <w:rsid w:val="00B766DC"/>
    <w:rsid w:val="00B80C8E"/>
    <w:rsid w:val="00B81E6F"/>
    <w:rsid w:val="00B84A61"/>
    <w:rsid w:val="00B87890"/>
    <w:rsid w:val="00B92AFD"/>
    <w:rsid w:val="00BA463F"/>
    <w:rsid w:val="00BB289C"/>
    <w:rsid w:val="00BB2DCE"/>
    <w:rsid w:val="00BC3B05"/>
    <w:rsid w:val="00BC667D"/>
    <w:rsid w:val="00BC6ED9"/>
    <w:rsid w:val="00BD3414"/>
    <w:rsid w:val="00BD370F"/>
    <w:rsid w:val="00BD3D06"/>
    <w:rsid w:val="00BD4D34"/>
    <w:rsid w:val="00BE6947"/>
    <w:rsid w:val="00BF226E"/>
    <w:rsid w:val="00BF54BC"/>
    <w:rsid w:val="00C01A5D"/>
    <w:rsid w:val="00C05CE3"/>
    <w:rsid w:val="00C06C74"/>
    <w:rsid w:val="00C1074A"/>
    <w:rsid w:val="00C12738"/>
    <w:rsid w:val="00C147DB"/>
    <w:rsid w:val="00C1638E"/>
    <w:rsid w:val="00C2403F"/>
    <w:rsid w:val="00C254E1"/>
    <w:rsid w:val="00C30687"/>
    <w:rsid w:val="00C30D8D"/>
    <w:rsid w:val="00C35094"/>
    <w:rsid w:val="00C4397E"/>
    <w:rsid w:val="00C71D2B"/>
    <w:rsid w:val="00C806CF"/>
    <w:rsid w:val="00C82082"/>
    <w:rsid w:val="00C836B0"/>
    <w:rsid w:val="00C83FFC"/>
    <w:rsid w:val="00C84788"/>
    <w:rsid w:val="00C91DC4"/>
    <w:rsid w:val="00C9258D"/>
    <w:rsid w:val="00C968E1"/>
    <w:rsid w:val="00C9724B"/>
    <w:rsid w:val="00CA1D8F"/>
    <w:rsid w:val="00CA4F52"/>
    <w:rsid w:val="00CA51E1"/>
    <w:rsid w:val="00CA7019"/>
    <w:rsid w:val="00CB0523"/>
    <w:rsid w:val="00CB25FC"/>
    <w:rsid w:val="00CD2B48"/>
    <w:rsid w:val="00CD2F04"/>
    <w:rsid w:val="00CD5834"/>
    <w:rsid w:val="00CD6906"/>
    <w:rsid w:val="00CD7829"/>
    <w:rsid w:val="00CE2D78"/>
    <w:rsid w:val="00CE3733"/>
    <w:rsid w:val="00CF4103"/>
    <w:rsid w:val="00CF6A3D"/>
    <w:rsid w:val="00CF7B30"/>
    <w:rsid w:val="00D0061B"/>
    <w:rsid w:val="00D01420"/>
    <w:rsid w:val="00D01A85"/>
    <w:rsid w:val="00D0313D"/>
    <w:rsid w:val="00D045C0"/>
    <w:rsid w:val="00D04D78"/>
    <w:rsid w:val="00D06262"/>
    <w:rsid w:val="00D06E14"/>
    <w:rsid w:val="00D11A41"/>
    <w:rsid w:val="00D157F1"/>
    <w:rsid w:val="00D24F3F"/>
    <w:rsid w:val="00D3141D"/>
    <w:rsid w:val="00D327B7"/>
    <w:rsid w:val="00D350DD"/>
    <w:rsid w:val="00D3768C"/>
    <w:rsid w:val="00D41F92"/>
    <w:rsid w:val="00D4608F"/>
    <w:rsid w:val="00D460D7"/>
    <w:rsid w:val="00D46699"/>
    <w:rsid w:val="00D50874"/>
    <w:rsid w:val="00D52A95"/>
    <w:rsid w:val="00D561CA"/>
    <w:rsid w:val="00D56520"/>
    <w:rsid w:val="00D5715E"/>
    <w:rsid w:val="00D741AB"/>
    <w:rsid w:val="00D74624"/>
    <w:rsid w:val="00D74A26"/>
    <w:rsid w:val="00D75645"/>
    <w:rsid w:val="00D760A7"/>
    <w:rsid w:val="00D76223"/>
    <w:rsid w:val="00D77694"/>
    <w:rsid w:val="00D85042"/>
    <w:rsid w:val="00D86CE0"/>
    <w:rsid w:val="00D97E4D"/>
    <w:rsid w:val="00DA0CFF"/>
    <w:rsid w:val="00DA13EF"/>
    <w:rsid w:val="00DA48EB"/>
    <w:rsid w:val="00DA5F0F"/>
    <w:rsid w:val="00DB731B"/>
    <w:rsid w:val="00DC03DE"/>
    <w:rsid w:val="00DC2C25"/>
    <w:rsid w:val="00DC6E45"/>
    <w:rsid w:val="00DC6FA8"/>
    <w:rsid w:val="00DD03EF"/>
    <w:rsid w:val="00DD2645"/>
    <w:rsid w:val="00DD5953"/>
    <w:rsid w:val="00DE101A"/>
    <w:rsid w:val="00DE3B22"/>
    <w:rsid w:val="00DE4402"/>
    <w:rsid w:val="00DE77B7"/>
    <w:rsid w:val="00DF0839"/>
    <w:rsid w:val="00DF3126"/>
    <w:rsid w:val="00DF5105"/>
    <w:rsid w:val="00E03679"/>
    <w:rsid w:val="00E05D0F"/>
    <w:rsid w:val="00E16608"/>
    <w:rsid w:val="00E220A5"/>
    <w:rsid w:val="00E22844"/>
    <w:rsid w:val="00E25E42"/>
    <w:rsid w:val="00E26368"/>
    <w:rsid w:val="00E30177"/>
    <w:rsid w:val="00E305C0"/>
    <w:rsid w:val="00E309DC"/>
    <w:rsid w:val="00E33533"/>
    <w:rsid w:val="00E358C3"/>
    <w:rsid w:val="00E3624D"/>
    <w:rsid w:val="00E36A7A"/>
    <w:rsid w:val="00E42CBA"/>
    <w:rsid w:val="00E50E99"/>
    <w:rsid w:val="00E51CA4"/>
    <w:rsid w:val="00E52101"/>
    <w:rsid w:val="00E52424"/>
    <w:rsid w:val="00E5350C"/>
    <w:rsid w:val="00E676E4"/>
    <w:rsid w:val="00E70CA7"/>
    <w:rsid w:val="00E73BED"/>
    <w:rsid w:val="00E74697"/>
    <w:rsid w:val="00E82210"/>
    <w:rsid w:val="00E84254"/>
    <w:rsid w:val="00E90C3D"/>
    <w:rsid w:val="00E9271D"/>
    <w:rsid w:val="00E93348"/>
    <w:rsid w:val="00E93569"/>
    <w:rsid w:val="00EB589C"/>
    <w:rsid w:val="00ED5074"/>
    <w:rsid w:val="00ED5C2D"/>
    <w:rsid w:val="00ED6FE6"/>
    <w:rsid w:val="00ED703D"/>
    <w:rsid w:val="00EE1DDC"/>
    <w:rsid w:val="00EE1DE9"/>
    <w:rsid w:val="00EE2A7E"/>
    <w:rsid w:val="00EE33BE"/>
    <w:rsid w:val="00EE4923"/>
    <w:rsid w:val="00EF0AF5"/>
    <w:rsid w:val="00EF1E3F"/>
    <w:rsid w:val="00F01625"/>
    <w:rsid w:val="00F12B00"/>
    <w:rsid w:val="00F16730"/>
    <w:rsid w:val="00F22386"/>
    <w:rsid w:val="00F23ED1"/>
    <w:rsid w:val="00F26764"/>
    <w:rsid w:val="00F27981"/>
    <w:rsid w:val="00F30E72"/>
    <w:rsid w:val="00F435E3"/>
    <w:rsid w:val="00F442FE"/>
    <w:rsid w:val="00F50FAD"/>
    <w:rsid w:val="00F56591"/>
    <w:rsid w:val="00F63F1F"/>
    <w:rsid w:val="00F67289"/>
    <w:rsid w:val="00F73AE0"/>
    <w:rsid w:val="00F811CE"/>
    <w:rsid w:val="00F85643"/>
    <w:rsid w:val="00F87354"/>
    <w:rsid w:val="00F902AE"/>
    <w:rsid w:val="00F90D3C"/>
    <w:rsid w:val="00F94A70"/>
    <w:rsid w:val="00F96DCF"/>
    <w:rsid w:val="00F97BF7"/>
    <w:rsid w:val="00FA1370"/>
    <w:rsid w:val="00FA17E5"/>
    <w:rsid w:val="00FA26A9"/>
    <w:rsid w:val="00FA4DD2"/>
    <w:rsid w:val="00FA5E2E"/>
    <w:rsid w:val="00FA6B0E"/>
    <w:rsid w:val="00FB51A0"/>
    <w:rsid w:val="00FB550A"/>
    <w:rsid w:val="00FB5A2B"/>
    <w:rsid w:val="00FD0045"/>
    <w:rsid w:val="00FD506A"/>
    <w:rsid w:val="00FD549A"/>
    <w:rsid w:val="00FD7318"/>
    <w:rsid w:val="00FE5A02"/>
    <w:rsid w:val="00FE63D6"/>
    <w:rsid w:val="00FF0F65"/>
    <w:rsid w:val="00FF1C33"/>
    <w:rsid w:val="00FF2CA7"/>
    <w:rsid w:val="00FF3E4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4F3736"/>
  <w15:docId w15:val="{2170D975-6A80-41F3-8F74-A3D1FCDA4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3679"/>
    <w:rPr>
      <w:sz w:val="24"/>
      <w:szCs w:val="24"/>
    </w:rPr>
  </w:style>
  <w:style w:type="paragraph" w:styleId="Heading1">
    <w:name w:val="heading 1"/>
    <w:basedOn w:val="Normal"/>
    <w:next w:val="Normal"/>
    <w:qFormat/>
    <w:rsid w:val="00DD03EF"/>
    <w:pPr>
      <w:keepNext/>
      <w:jc w:val="center"/>
      <w:outlineLvl w:val="0"/>
    </w:pPr>
    <w:rPr>
      <w:rFonts w:ascii="Arial" w:hAnsi="Arial" w:cs="Arial"/>
      <w:b/>
      <w:bCs/>
      <w:u w:val="single"/>
    </w:rPr>
  </w:style>
  <w:style w:type="paragraph" w:styleId="Heading2">
    <w:name w:val="heading 2"/>
    <w:basedOn w:val="Normal"/>
    <w:next w:val="Normal"/>
    <w:qFormat/>
    <w:rsid w:val="00DD03EF"/>
    <w:pPr>
      <w:keepNext/>
      <w:jc w:val="both"/>
      <w:outlineLvl w:val="1"/>
    </w:pPr>
    <w:rPr>
      <w:rFonts w:ascii="Arial" w:hAnsi="Arial" w:cs="Arial"/>
      <w:b/>
      <w:bCs/>
      <w:u w:val="single"/>
    </w:rPr>
  </w:style>
  <w:style w:type="paragraph" w:styleId="Heading3">
    <w:name w:val="heading 3"/>
    <w:basedOn w:val="Normal"/>
    <w:next w:val="Normal"/>
    <w:qFormat/>
    <w:rsid w:val="00DD03EF"/>
    <w:pPr>
      <w:keepNext/>
      <w:jc w:val="both"/>
      <w:outlineLvl w:val="2"/>
    </w:pPr>
    <w:rPr>
      <w:rFonts w:ascii="Arial" w:hAnsi="Arial" w:cs="Arial"/>
      <w:b/>
      <w:bCs/>
    </w:rPr>
  </w:style>
  <w:style w:type="paragraph" w:styleId="Heading4">
    <w:name w:val="heading 4"/>
    <w:basedOn w:val="Normal"/>
    <w:next w:val="Normal"/>
    <w:qFormat/>
    <w:rsid w:val="00DD03EF"/>
    <w:pPr>
      <w:keepNext/>
      <w:jc w:val="center"/>
      <w:outlineLvl w:val="3"/>
    </w:pPr>
    <w:rPr>
      <w:rFonts w:ascii="Arial" w:hAnsi="Arial" w:cs="Arial"/>
      <w:b/>
      <w:bCs/>
      <w:sz w:val="22"/>
      <w:szCs w:val="22"/>
    </w:rPr>
  </w:style>
  <w:style w:type="paragraph" w:styleId="Heading5">
    <w:name w:val="heading 5"/>
    <w:basedOn w:val="Normal"/>
    <w:next w:val="Normal"/>
    <w:qFormat/>
    <w:rsid w:val="00DD03EF"/>
    <w:pPr>
      <w:keepNext/>
      <w:jc w:val="center"/>
      <w:outlineLvl w:val="4"/>
    </w:pPr>
    <w:rPr>
      <w:rFonts w:ascii="Arial" w:hAnsi="Arial" w:cs="Arial"/>
      <w:b/>
      <w:bCs/>
    </w:rPr>
  </w:style>
  <w:style w:type="paragraph" w:styleId="Heading6">
    <w:name w:val="heading 6"/>
    <w:basedOn w:val="Normal"/>
    <w:next w:val="Normal"/>
    <w:qFormat/>
    <w:rsid w:val="00DD03EF"/>
    <w:pPr>
      <w:keepNext/>
      <w:jc w:val="center"/>
      <w:outlineLvl w:val="5"/>
    </w:pPr>
    <w:rPr>
      <w:rFonts w:ascii="Arial" w:hAnsi="Arial" w:cs="Arial"/>
      <w:u w:val="single"/>
    </w:rPr>
  </w:style>
  <w:style w:type="paragraph" w:styleId="Heading7">
    <w:name w:val="heading 7"/>
    <w:basedOn w:val="Normal"/>
    <w:next w:val="Normal"/>
    <w:qFormat/>
    <w:rsid w:val="00DD03EF"/>
    <w:pPr>
      <w:keepNext/>
      <w:jc w:val="both"/>
      <w:outlineLvl w:val="6"/>
    </w:pPr>
    <w:rPr>
      <w:rFonts w:ascii="Arial" w:hAnsi="Arial" w:cs="Arial"/>
      <w:b/>
      <w:bCs/>
      <w:sz w:val="20"/>
      <w:szCs w:val="20"/>
    </w:rPr>
  </w:style>
  <w:style w:type="paragraph" w:styleId="Heading8">
    <w:name w:val="heading 8"/>
    <w:basedOn w:val="Normal"/>
    <w:next w:val="Normal"/>
    <w:qFormat/>
    <w:rsid w:val="00DD03EF"/>
    <w:pPr>
      <w:keepNext/>
      <w:outlineLvl w:val="7"/>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DD03EF"/>
    <w:pPr>
      <w:ind w:left="432" w:hanging="432"/>
    </w:pPr>
    <w:rPr>
      <w:rFonts w:ascii="Arial" w:hAnsi="Arial" w:cs="Arial"/>
    </w:rPr>
  </w:style>
  <w:style w:type="paragraph" w:styleId="BodyTextIndent2">
    <w:name w:val="Body Text Indent 2"/>
    <w:basedOn w:val="Normal"/>
    <w:rsid w:val="00DD03EF"/>
    <w:pPr>
      <w:ind w:left="432" w:hanging="432"/>
      <w:jc w:val="both"/>
    </w:pPr>
    <w:rPr>
      <w:rFonts w:ascii="Arial" w:hAnsi="Arial" w:cs="Arial"/>
    </w:rPr>
  </w:style>
  <w:style w:type="paragraph" w:styleId="BodyTextIndent3">
    <w:name w:val="Body Text Indent 3"/>
    <w:basedOn w:val="Normal"/>
    <w:rsid w:val="00DD03EF"/>
    <w:pPr>
      <w:ind w:left="442" w:hanging="442"/>
      <w:jc w:val="both"/>
    </w:pPr>
    <w:rPr>
      <w:rFonts w:ascii="Arial" w:hAnsi="Arial" w:cs="Arial"/>
      <w:sz w:val="22"/>
      <w:szCs w:val="22"/>
    </w:rPr>
  </w:style>
  <w:style w:type="paragraph" w:styleId="Header">
    <w:name w:val="header"/>
    <w:basedOn w:val="Normal"/>
    <w:link w:val="HeaderChar"/>
    <w:uiPriority w:val="99"/>
    <w:rsid w:val="00DD03EF"/>
    <w:pPr>
      <w:tabs>
        <w:tab w:val="center" w:pos="4153"/>
        <w:tab w:val="right" w:pos="8306"/>
      </w:tabs>
    </w:pPr>
  </w:style>
  <w:style w:type="paragraph" w:styleId="Footer">
    <w:name w:val="footer"/>
    <w:basedOn w:val="Normal"/>
    <w:link w:val="FooterChar"/>
    <w:uiPriority w:val="99"/>
    <w:rsid w:val="00DD03EF"/>
    <w:pPr>
      <w:tabs>
        <w:tab w:val="center" w:pos="4153"/>
        <w:tab w:val="right" w:pos="8306"/>
      </w:tabs>
    </w:pPr>
  </w:style>
  <w:style w:type="character" w:styleId="PageNumber">
    <w:name w:val="page number"/>
    <w:basedOn w:val="DefaultParagraphFont"/>
    <w:rsid w:val="00DD03EF"/>
  </w:style>
  <w:style w:type="paragraph" w:styleId="BodyText">
    <w:name w:val="Body Text"/>
    <w:basedOn w:val="Normal"/>
    <w:rsid w:val="00DD03EF"/>
    <w:pPr>
      <w:jc w:val="both"/>
    </w:pPr>
    <w:rPr>
      <w:rFonts w:ascii="Arial" w:hAnsi="Arial" w:cs="Arial"/>
      <w:sz w:val="22"/>
      <w:szCs w:val="22"/>
    </w:rPr>
  </w:style>
  <w:style w:type="paragraph" w:styleId="BodyText2">
    <w:name w:val="Body Text 2"/>
    <w:basedOn w:val="Normal"/>
    <w:rsid w:val="00DD03EF"/>
    <w:rPr>
      <w:rFonts w:ascii="Arial" w:hAnsi="Arial" w:cs="Arial"/>
      <w:sz w:val="22"/>
      <w:szCs w:val="22"/>
    </w:rPr>
  </w:style>
  <w:style w:type="paragraph" w:styleId="BodyText3">
    <w:name w:val="Body Text 3"/>
    <w:basedOn w:val="Normal"/>
    <w:link w:val="BodyText3Char"/>
    <w:rsid w:val="00DD03EF"/>
    <w:pPr>
      <w:autoSpaceDE w:val="0"/>
      <w:autoSpaceDN w:val="0"/>
      <w:adjustRightInd w:val="0"/>
      <w:spacing w:line="240" w:lineRule="atLeast"/>
      <w:jc w:val="both"/>
    </w:pPr>
    <w:rPr>
      <w:rFonts w:ascii="Helv" w:hAnsi="Helv"/>
      <w:color w:val="000000"/>
    </w:rPr>
  </w:style>
  <w:style w:type="paragraph" w:styleId="BlockText">
    <w:name w:val="Block Text"/>
    <w:basedOn w:val="Normal"/>
    <w:rsid w:val="00256D90"/>
    <w:pPr>
      <w:ind w:left="540" w:right="108" w:hanging="540"/>
      <w:jc w:val="both"/>
    </w:pPr>
  </w:style>
  <w:style w:type="paragraph" w:styleId="BalloonText">
    <w:name w:val="Balloon Text"/>
    <w:basedOn w:val="Normal"/>
    <w:semiHidden/>
    <w:rsid w:val="00A7545C"/>
    <w:rPr>
      <w:rFonts w:ascii="Tahoma" w:hAnsi="Tahoma" w:cs="Tahoma"/>
      <w:sz w:val="16"/>
      <w:szCs w:val="16"/>
    </w:rPr>
  </w:style>
  <w:style w:type="character" w:styleId="Strong">
    <w:name w:val="Strong"/>
    <w:qFormat/>
    <w:rsid w:val="003E450D"/>
    <w:rPr>
      <w:b/>
      <w:bCs/>
    </w:rPr>
  </w:style>
  <w:style w:type="paragraph" w:styleId="ListParagraph">
    <w:name w:val="List Paragraph"/>
    <w:basedOn w:val="Normal"/>
    <w:link w:val="ListParagraphChar"/>
    <w:uiPriority w:val="34"/>
    <w:qFormat/>
    <w:rsid w:val="00D97E4D"/>
    <w:pPr>
      <w:spacing w:after="200" w:line="276" w:lineRule="auto"/>
      <w:ind w:left="720"/>
      <w:contextualSpacing/>
    </w:pPr>
    <w:rPr>
      <w:rFonts w:ascii="Calibri" w:eastAsia="Calibri" w:hAnsi="Calibri"/>
      <w:sz w:val="22"/>
      <w:szCs w:val="22"/>
    </w:rPr>
  </w:style>
  <w:style w:type="paragraph" w:styleId="NoSpacing">
    <w:name w:val="No Spacing"/>
    <w:uiPriority w:val="1"/>
    <w:qFormat/>
    <w:rsid w:val="00D52A95"/>
    <w:rPr>
      <w:rFonts w:ascii="Calibri" w:eastAsia="Calibri" w:hAnsi="Calibri"/>
      <w:sz w:val="22"/>
      <w:szCs w:val="22"/>
      <w:lang w:val="en-IN"/>
    </w:rPr>
  </w:style>
  <w:style w:type="table" w:styleId="TableGrid">
    <w:name w:val="Table Grid"/>
    <w:basedOn w:val="TableNormal"/>
    <w:uiPriority w:val="59"/>
    <w:rsid w:val="007D0AF5"/>
    <w:rPr>
      <w:rFonts w:asciiTheme="minorHAnsi" w:eastAsiaTheme="minorHAnsi" w:hAnsiTheme="minorHAnsi" w:cstheme="minorBidi"/>
      <w:sz w:val="22"/>
      <w:szCs w:val="22"/>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7D0AF5"/>
    <w:pPr>
      <w:autoSpaceDE w:val="0"/>
      <w:autoSpaceDN w:val="0"/>
      <w:adjustRightInd w:val="0"/>
    </w:pPr>
    <w:rPr>
      <w:rFonts w:ascii="Palatino Linotype" w:eastAsiaTheme="minorHAnsi" w:hAnsi="Palatino Linotype" w:cs="Palatino Linotype"/>
      <w:color w:val="000000"/>
      <w:sz w:val="24"/>
      <w:szCs w:val="24"/>
      <w:lang w:val="en-IN"/>
    </w:rPr>
  </w:style>
  <w:style w:type="character" w:customStyle="1" w:styleId="FooterChar">
    <w:name w:val="Footer Char"/>
    <w:basedOn w:val="DefaultParagraphFont"/>
    <w:link w:val="Footer"/>
    <w:uiPriority w:val="99"/>
    <w:rsid w:val="003C2DE3"/>
    <w:rPr>
      <w:sz w:val="24"/>
      <w:szCs w:val="24"/>
    </w:rPr>
  </w:style>
  <w:style w:type="character" w:customStyle="1" w:styleId="BodyText3Char">
    <w:name w:val="Body Text 3 Char"/>
    <w:basedOn w:val="DefaultParagraphFont"/>
    <w:link w:val="BodyText3"/>
    <w:rsid w:val="000A5175"/>
    <w:rPr>
      <w:rFonts w:ascii="Helv" w:hAnsi="Helv"/>
      <w:color w:val="000000"/>
      <w:sz w:val="24"/>
      <w:szCs w:val="24"/>
    </w:rPr>
  </w:style>
  <w:style w:type="character" w:customStyle="1" w:styleId="HeaderChar">
    <w:name w:val="Header Char"/>
    <w:basedOn w:val="DefaultParagraphFont"/>
    <w:link w:val="Header"/>
    <w:uiPriority w:val="99"/>
    <w:rsid w:val="00AE6BDE"/>
    <w:rPr>
      <w:sz w:val="24"/>
      <w:szCs w:val="24"/>
    </w:rPr>
  </w:style>
  <w:style w:type="character" w:styleId="Hyperlink">
    <w:name w:val="Hyperlink"/>
    <w:rsid w:val="00213AA4"/>
    <w:rPr>
      <w:rFonts w:cs="Times New Roman"/>
      <w:color w:val="0000FF"/>
      <w:u w:val="single"/>
    </w:rPr>
  </w:style>
  <w:style w:type="paragraph" w:customStyle="1" w:styleId="TableParagraph">
    <w:name w:val="Table Paragraph"/>
    <w:basedOn w:val="Normal"/>
    <w:uiPriority w:val="1"/>
    <w:qFormat/>
    <w:rsid w:val="0031728D"/>
    <w:pPr>
      <w:widowControl w:val="0"/>
      <w:autoSpaceDE w:val="0"/>
      <w:autoSpaceDN w:val="0"/>
      <w:ind w:left="107"/>
    </w:pPr>
    <w:rPr>
      <w:rFonts w:ascii="Cambria" w:eastAsia="Cambria" w:hAnsi="Cambria" w:cs="Cambria"/>
      <w:sz w:val="22"/>
      <w:szCs w:val="22"/>
    </w:rPr>
  </w:style>
  <w:style w:type="character" w:customStyle="1" w:styleId="ListParagraphChar">
    <w:name w:val="List Paragraph Char"/>
    <w:link w:val="ListParagraph"/>
    <w:uiPriority w:val="34"/>
    <w:locked/>
    <w:rsid w:val="00DF3126"/>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751964">
      <w:bodyDiv w:val="1"/>
      <w:marLeft w:val="0"/>
      <w:marRight w:val="0"/>
      <w:marTop w:val="0"/>
      <w:marBottom w:val="0"/>
      <w:divBdr>
        <w:top w:val="none" w:sz="0" w:space="0" w:color="auto"/>
        <w:left w:val="none" w:sz="0" w:space="0" w:color="auto"/>
        <w:bottom w:val="none" w:sz="0" w:space="0" w:color="auto"/>
        <w:right w:val="none" w:sz="0" w:space="0" w:color="auto"/>
      </w:divBdr>
    </w:div>
    <w:div w:id="141509776">
      <w:bodyDiv w:val="1"/>
      <w:marLeft w:val="0"/>
      <w:marRight w:val="0"/>
      <w:marTop w:val="0"/>
      <w:marBottom w:val="0"/>
      <w:divBdr>
        <w:top w:val="none" w:sz="0" w:space="0" w:color="auto"/>
        <w:left w:val="none" w:sz="0" w:space="0" w:color="auto"/>
        <w:bottom w:val="none" w:sz="0" w:space="0" w:color="auto"/>
        <w:right w:val="none" w:sz="0" w:space="0" w:color="auto"/>
      </w:divBdr>
    </w:div>
    <w:div w:id="193228721">
      <w:bodyDiv w:val="1"/>
      <w:marLeft w:val="0"/>
      <w:marRight w:val="0"/>
      <w:marTop w:val="0"/>
      <w:marBottom w:val="0"/>
      <w:divBdr>
        <w:top w:val="none" w:sz="0" w:space="0" w:color="auto"/>
        <w:left w:val="none" w:sz="0" w:space="0" w:color="auto"/>
        <w:bottom w:val="none" w:sz="0" w:space="0" w:color="auto"/>
        <w:right w:val="none" w:sz="0" w:space="0" w:color="auto"/>
      </w:divBdr>
    </w:div>
    <w:div w:id="220218558">
      <w:bodyDiv w:val="1"/>
      <w:marLeft w:val="0"/>
      <w:marRight w:val="0"/>
      <w:marTop w:val="0"/>
      <w:marBottom w:val="0"/>
      <w:divBdr>
        <w:top w:val="none" w:sz="0" w:space="0" w:color="auto"/>
        <w:left w:val="none" w:sz="0" w:space="0" w:color="auto"/>
        <w:bottom w:val="none" w:sz="0" w:space="0" w:color="auto"/>
        <w:right w:val="none" w:sz="0" w:space="0" w:color="auto"/>
      </w:divBdr>
    </w:div>
    <w:div w:id="369037567">
      <w:bodyDiv w:val="1"/>
      <w:marLeft w:val="0"/>
      <w:marRight w:val="0"/>
      <w:marTop w:val="0"/>
      <w:marBottom w:val="0"/>
      <w:divBdr>
        <w:top w:val="none" w:sz="0" w:space="0" w:color="auto"/>
        <w:left w:val="none" w:sz="0" w:space="0" w:color="auto"/>
        <w:bottom w:val="none" w:sz="0" w:space="0" w:color="auto"/>
        <w:right w:val="none" w:sz="0" w:space="0" w:color="auto"/>
      </w:divBdr>
    </w:div>
    <w:div w:id="408187433">
      <w:bodyDiv w:val="1"/>
      <w:marLeft w:val="0"/>
      <w:marRight w:val="0"/>
      <w:marTop w:val="0"/>
      <w:marBottom w:val="0"/>
      <w:divBdr>
        <w:top w:val="none" w:sz="0" w:space="0" w:color="auto"/>
        <w:left w:val="none" w:sz="0" w:space="0" w:color="auto"/>
        <w:bottom w:val="none" w:sz="0" w:space="0" w:color="auto"/>
        <w:right w:val="none" w:sz="0" w:space="0" w:color="auto"/>
      </w:divBdr>
    </w:div>
    <w:div w:id="435562837">
      <w:bodyDiv w:val="1"/>
      <w:marLeft w:val="0"/>
      <w:marRight w:val="0"/>
      <w:marTop w:val="0"/>
      <w:marBottom w:val="0"/>
      <w:divBdr>
        <w:top w:val="none" w:sz="0" w:space="0" w:color="auto"/>
        <w:left w:val="none" w:sz="0" w:space="0" w:color="auto"/>
        <w:bottom w:val="none" w:sz="0" w:space="0" w:color="auto"/>
        <w:right w:val="none" w:sz="0" w:space="0" w:color="auto"/>
      </w:divBdr>
    </w:div>
    <w:div w:id="438960785">
      <w:bodyDiv w:val="1"/>
      <w:marLeft w:val="0"/>
      <w:marRight w:val="0"/>
      <w:marTop w:val="0"/>
      <w:marBottom w:val="0"/>
      <w:divBdr>
        <w:top w:val="none" w:sz="0" w:space="0" w:color="auto"/>
        <w:left w:val="none" w:sz="0" w:space="0" w:color="auto"/>
        <w:bottom w:val="none" w:sz="0" w:space="0" w:color="auto"/>
        <w:right w:val="none" w:sz="0" w:space="0" w:color="auto"/>
      </w:divBdr>
    </w:div>
    <w:div w:id="533542128">
      <w:bodyDiv w:val="1"/>
      <w:marLeft w:val="0"/>
      <w:marRight w:val="0"/>
      <w:marTop w:val="0"/>
      <w:marBottom w:val="0"/>
      <w:divBdr>
        <w:top w:val="none" w:sz="0" w:space="0" w:color="auto"/>
        <w:left w:val="none" w:sz="0" w:space="0" w:color="auto"/>
        <w:bottom w:val="none" w:sz="0" w:space="0" w:color="auto"/>
        <w:right w:val="none" w:sz="0" w:space="0" w:color="auto"/>
      </w:divBdr>
    </w:div>
    <w:div w:id="611058388">
      <w:bodyDiv w:val="1"/>
      <w:marLeft w:val="0"/>
      <w:marRight w:val="0"/>
      <w:marTop w:val="0"/>
      <w:marBottom w:val="0"/>
      <w:divBdr>
        <w:top w:val="none" w:sz="0" w:space="0" w:color="auto"/>
        <w:left w:val="none" w:sz="0" w:space="0" w:color="auto"/>
        <w:bottom w:val="none" w:sz="0" w:space="0" w:color="auto"/>
        <w:right w:val="none" w:sz="0" w:space="0" w:color="auto"/>
      </w:divBdr>
    </w:div>
    <w:div w:id="640118978">
      <w:bodyDiv w:val="1"/>
      <w:marLeft w:val="0"/>
      <w:marRight w:val="0"/>
      <w:marTop w:val="0"/>
      <w:marBottom w:val="0"/>
      <w:divBdr>
        <w:top w:val="none" w:sz="0" w:space="0" w:color="auto"/>
        <w:left w:val="none" w:sz="0" w:space="0" w:color="auto"/>
        <w:bottom w:val="none" w:sz="0" w:space="0" w:color="auto"/>
        <w:right w:val="none" w:sz="0" w:space="0" w:color="auto"/>
      </w:divBdr>
    </w:div>
    <w:div w:id="670564997">
      <w:bodyDiv w:val="1"/>
      <w:marLeft w:val="0"/>
      <w:marRight w:val="0"/>
      <w:marTop w:val="0"/>
      <w:marBottom w:val="0"/>
      <w:divBdr>
        <w:top w:val="none" w:sz="0" w:space="0" w:color="auto"/>
        <w:left w:val="none" w:sz="0" w:space="0" w:color="auto"/>
        <w:bottom w:val="none" w:sz="0" w:space="0" w:color="auto"/>
        <w:right w:val="none" w:sz="0" w:space="0" w:color="auto"/>
      </w:divBdr>
    </w:div>
    <w:div w:id="682558631">
      <w:bodyDiv w:val="1"/>
      <w:marLeft w:val="0"/>
      <w:marRight w:val="0"/>
      <w:marTop w:val="0"/>
      <w:marBottom w:val="0"/>
      <w:divBdr>
        <w:top w:val="none" w:sz="0" w:space="0" w:color="auto"/>
        <w:left w:val="none" w:sz="0" w:space="0" w:color="auto"/>
        <w:bottom w:val="none" w:sz="0" w:space="0" w:color="auto"/>
        <w:right w:val="none" w:sz="0" w:space="0" w:color="auto"/>
      </w:divBdr>
    </w:div>
    <w:div w:id="777480458">
      <w:bodyDiv w:val="1"/>
      <w:marLeft w:val="0"/>
      <w:marRight w:val="0"/>
      <w:marTop w:val="0"/>
      <w:marBottom w:val="0"/>
      <w:divBdr>
        <w:top w:val="none" w:sz="0" w:space="0" w:color="auto"/>
        <w:left w:val="none" w:sz="0" w:space="0" w:color="auto"/>
        <w:bottom w:val="none" w:sz="0" w:space="0" w:color="auto"/>
        <w:right w:val="none" w:sz="0" w:space="0" w:color="auto"/>
      </w:divBdr>
    </w:div>
    <w:div w:id="829102402">
      <w:bodyDiv w:val="1"/>
      <w:marLeft w:val="0"/>
      <w:marRight w:val="0"/>
      <w:marTop w:val="0"/>
      <w:marBottom w:val="0"/>
      <w:divBdr>
        <w:top w:val="none" w:sz="0" w:space="0" w:color="auto"/>
        <w:left w:val="none" w:sz="0" w:space="0" w:color="auto"/>
        <w:bottom w:val="none" w:sz="0" w:space="0" w:color="auto"/>
        <w:right w:val="none" w:sz="0" w:space="0" w:color="auto"/>
      </w:divBdr>
    </w:div>
    <w:div w:id="861942630">
      <w:bodyDiv w:val="1"/>
      <w:marLeft w:val="0"/>
      <w:marRight w:val="0"/>
      <w:marTop w:val="0"/>
      <w:marBottom w:val="0"/>
      <w:divBdr>
        <w:top w:val="none" w:sz="0" w:space="0" w:color="auto"/>
        <w:left w:val="none" w:sz="0" w:space="0" w:color="auto"/>
        <w:bottom w:val="none" w:sz="0" w:space="0" w:color="auto"/>
        <w:right w:val="none" w:sz="0" w:space="0" w:color="auto"/>
      </w:divBdr>
    </w:div>
    <w:div w:id="913666577">
      <w:bodyDiv w:val="1"/>
      <w:marLeft w:val="0"/>
      <w:marRight w:val="0"/>
      <w:marTop w:val="0"/>
      <w:marBottom w:val="0"/>
      <w:divBdr>
        <w:top w:val="none" w:sz="0" w:space="0" w:color="auto"/>
        <w:left w:val="none" w:sz="0" w:space="0" w:color="auto"/>
        <w:bottom w:val="none" w:sz="0" w:space="0" w:color="auto"/>
        <w:right w:val="none" w:sz="0" w:space="0" w:color="auto"/>
      </w:divBdr>
    </w:div>
    <w:div w:id="915284055">
      <w:bodyDiv w:val="1"/>
      <w:marLeft w:val="0"/>
      <w:marRight w:val="0"/>
      <w:marTop w:val="0"/>
      <w:marBottom w:val="0"/>
      <w:divBdr>
        <w:top w:val="none" w:sz="0" w:space="0" w:color="auto"/>
        <w:left w:val="none" w:sz="0" w:space="0" w:color="auto"/>
        <w:bottom w:val="none" w:sz="0" w:space="0" w:color="auto"/>
        <w:right w:val="none" w:sz="0" w:space="0" w:color="auto"/>
      </w:divBdr>
    </w:div>
    <w:div w:id="973490210">
      <w:bodyDiv w:val="1"/>
      <w:marLeft w:val="0"/>
      <w:marRight w:val="0"/>
      <w:marTop w:val="0"/>
      <w:marBottom w:val="0"/>
      <w:divBdr>
        <w:top w:val="none" w:sz="0" w:space="0" w:color="auto"/>
        <w:left w:val="none" w:sz="0" w:space="0" w:color="auto"/>
        <w:bottom w:val="none" w:sz="0" w:space="0" w:color="auto"/>
        <w:right w:val="none" w:sz="0" w:space="0" w:color="auto"/>
      </w:divBdr>
    </w:div>
    <w:div w:id="1087070987">
      <w:bodyDiv w:val="1"/>
      <w:marLeft w:val="0"/>
      <w:marRight w:val="0"/>
      <w:marTop w:val="0"/>
      <w:marBottom w:val="0"/>
      <w:divBdr>
        <w:top w:val="none" w:sz="0" w:space="0" w:color="auto"/>
        <w:left w:val="none" w:sz="0" w:space="0" w:color="auto"/>
        <w:bottom w:val="none" w:sz="0" w:space="0" w:color="auto"/>
        <w:right w:val="none" w:sz="0" w:space="0" w:color="auto"/>
      </w:divBdr>
    </w:div>
    <w:div w:id="1194734432">
      <w:bodyDiv w:val="1"/>
      <w:marLeft w:val="0"/>
      <w:marRight w:val="0"/>
      <w:marTop w:val="0"/>
      <w:marBottom w:val="0"/>
      <w:divBdr>
        <w:top w:val="none" w:sz="0" w:space="0" w:color="auto"/>
        <w:left w:val="none" w:sz="0" w:space="0" w:color="auto"/>
        <w:bottom w:val="none" w:sz="0" w:space="0" w:color="auto"/>
        <w:right w:val="none" w:sz="0" w:space="0" w:color="auto"/>
      </w:divBdr>
    </w:div>
    <w:div w:id="1223982250">
      <w:bodyDiv w:val="1"/>
      <w:marLeft w:val="0"/>
      <w:marRight w:val="0"/>
      <w:marTop w:val="0"/>
      <w:marBottom w:val="0"/>
      <w:divBdr>
        <w:top w:val="none" w:sz="0" w:space="0" w:color="auto"/>
        <w:left w:val="none" w:sz="0" w:space="0" w:color="auto"/>
        <w:bottom w:val="none" w:sz="0" w:space="0" w:color="auto"/>
        <w:right w:val="none" w:sz="0" w:space="0" w:color="auto"/>
      </w:divBdr>
    </w:div>
    <w:div w:id="1228757727">
      <w:bodyDiv w:val="1"/>
      <w:marLeft w:val="0"/>
      <w:marRight w:val="0"/>
      <w:marTop w:val="0"/>
      <w:marBottom w:val="0"/>
      <w:divBdr>
        <w:top w:val="none" w:sz="0" w:space="0" w:color="auto"/>
        <w:left w:val="none" w:sz="0" w:space="0" w:color="auto"/>
        <w:bottom w:val="none" w:sz="0" w:space="0" w:color="auto"/>
        <w:right w:val="none" w:sz="0" w:space="0" w:color="auto"/>
      </w:divBdr>
    </w:div>
    <w:div w:id="1259946217">
      <w:bodyDiv w:val="1"/>
      <w:marLeft w:val="0"/>
      <w:marRight w:val="0"/>
      <w:marTop w:val="0"/>
      <w:marBottom w:val="0"/>
      <w:divBdr>
        <w:top w:val="none" w:sz="0" w:space="0" w:color="auto"/>
        <w:left w:val="none" w:sz="0" w:space="0" w:color="auto"/>
        <w:bottom w:val="none" w:sz="0" w:space="0" w:color="auto"/>
        <w:right w:val="none" w:sz="0" w:space="0" w:color="auto"/>
      </w:divBdr>
    </w:div>
    <w:div w:id="1332875847">
      <w:bodyDiv w:val="1"/>
      <w:marLeft w:val="0"/>
      <w:marRight w:val="0"/>
      <w:marTop w:val="0"/>
      <w:marBottom w:val="0"/>
      <w:divBdr>
        <w:top w:val="none" w:sz="0" w:space="0" w:color="auto"/>
        <w:left w:val="none" w:sz="0" w:space="0" w:color="auto"/>
        <w:bottom w:val="none" w:sz="0" w:space="0" w:color="auto"/>
        <w:right w:val="none" w:sz="0" w:space="0" w:color="auto"/>
      </w:divBdr>
    </w:div>
    <w:div w:id="1426615998">
      <w:bodyDiv w:val="1"/>
      <w:marLeft w:val="0"/>
      <w:marRight w:val="0"/>
      <w:marTop w:val="0"/>
      <w:marBottom w:val="0"/>
      <w:divBdr>
        <w:top w:val="none" w:sz="0" w:space="0" w:color="auto"/>
        <w:left w:val="none" w:sz="0" w:space="0" w:color="auto"/>
        <w:bottom w:val="none" w:sz="0" w:space="0" w:color="auto"/>
        <w:right w:val="none" w:sz="0" w:space="0" w:color="auto"/>
      </w:divBdr>
    </w:div>
    <w:div w:id="1529173843">
      <w:bodyDiv w:val="1"/>
      <w:marLeft w:val="0"/>
      <w:marRight w:val="0"/>
      <w:marTop w:val="0"/>
      <w:marBottom w:val="0"/>
      <w:divBdr>
        <w:top w:val="none" w:sz="0" w:space="0" w:color="auto"/>
        <w:left w:val="none" w:sz="0" w:space="0" w:color="auto"/>
        <w:bottom w:val="none" w:sz="0" w:space="0" w:color="auto"/>
        <w:right w:val="none" w:sz="0" w:space="0" w:color="auto"/>
      </w:divBdr>
    </w:div>
    <w:div w:id="1572811986">
      <w:bodyDiv w:val="1"/>
      <w:marLeft w:val="0"/>
      <w:marRight w:val="0"/>
      <w:marTop w:val="0"/>
      <w:marBottom w:val="0"/>
      <w:divBdr>
        <w:top w:val="none" w:sz="0" w:space="0" w:color="auto"/>
        <w:left w:val="none" w:sz="0" w:space="0" w:color="auto"/>
        <w:bottom w:val="none" w:sz="0" w:space="0" w:color="auto"/>
        <w:right w:val="none" w:sz="0" w:space="0" w:color="auto"/>
      </w:divBdr>
    </w:div>
    <w:div w:id="1615675666">
      <w:bodyDiv w:val="1"/>
      <w:marLeft w:val="0"/>
      <w:marRight w:val="0"/>
      <w:marTop w:val="0"/>
      <w:marBottom w:val="0"/>
      <w:divBdr>
        <w:top w:val="none" w:sz="0" w:space="0" w:color="auto"/>
        <w:left w:val="none" w:sz="0" w:space="0" w:color="auto"/>
        <w:bottom w:val="none" w:sz="0" w:space="0" w:color="auto"/>
        <w:right w:val="none" w:sz="0" w:space="0" w:color="auto"/>
      </w:divBdr>
    </w:div>
    <w:div w:id="1651594117">
      <w:bodyDiv w:val="1"/>
      <w:marLeft w:val="0"/>
      <w:marRight w:val="0"/>
      <w:marTop w:val="0"/>
      <w:marBottom w:val="0"/>
      <w:divBdr>
        <w:top w:val="none" w:sz="0" w:space="0" w:color="auto"/>
        <w:left w:val="none" w:sz="0" w:space="0" w:color="auto"/>
        <w:bottom w:val="none" w:sz="0" w:space="0" w:color="auto"/>
        <w:right w:val="none" w:sz="0" w:space="0" w:color="auto"/>
      </w:divBdr>
    </w:div>
    <w:div w:id="1681394338">
      <w:bodyDiv w:val="1"/>
      <w:marLeft w:val="0"/>
      <w:marRight w:val="0"/>
      <w:marTop w:val="0"/>
      <w:marBottom w:val="0"/>
      <w:divBdr>
        <w:top w:val="none" w:sz="0" w:space="0" w:color="auto"/>
        <w:left w:val="none" w:sz="0" w:space="0" w:color="auto"/>
        <w:bottom w:val="none" w:sz="0" w:space="0" w:color="auto"/>
        <w:right w:val="none" w:sz="0" w:space="0" w:color="auto"/>
      </w:divBdr>
    </w:div>
    <w:div w:id="1764375974">
      <w:bodyDiv w:val="1"/>
      <w:marLeft w:val="0"/>
      <w:marRight w:val="0"/>
      <w:marTop w:val="0"/>
      <w:marBottom w:val="0"/>
      <w:divBdr>
        <w:top w:val="none" w:sz="0" w:space="0" w:color="auto"/>
        <w:left w:val="none" w:sz="0" w:space="0" w:color="auto"/>
        <w:bottom w:val="none" w:sz="0" w:space="0" w:color="auto"/>
        <w:right w:val="none" w:sz="0" w:space="0" w:color="auto"/>
      </w:divBdr>
    </w:div>
    <w:div w:id="1803888806">
      <w:bodyDiv w:val="1"/>
      <w:marLeft w:val="0"/>
      <w:marRight w:val="0"/>
      <w:marTop w:val="0"/>
      <w:marBottom w:val="0"/>
      <w:divBdr>
        <w:top w:val="none" w:sz="0" w:space="0" w:color="auto"/>
        <w:left w:val="none" w:sz="0" w:space="0" w:color="auto"/>
        <w:bottom w:val="none" w:sz="0" w:space="0" w:color="auto"/>
        <w:right w:val="none" w:sz="0" w:space="0" w:color="auto"/>
      </w:divBdr>
    </w:div>
    <w:div w:id="1867331630">
      <w:bodyDiv w:val="1"/>
      <w:marLeft w:val="0"/>
      <w:marRight w:val="0"/>
      <w:marTop w:val="0"/>
      <w:marBottom w:val="0"/>
      <w:divBdr>
        <w:top w:val="none" w:sz="0" w:space="0" w:color="auto"/>
        <w:left w:val="none" w:sz="0" w:space="0" w:color="auto"/>
        <w:bottom w:val="none" w:sz="0" w:space="0" w:color="auto"/>
        <w:right w:val="none" w:sz="0" w:space="0" w:color="auto"/>
      </w:divBdr>
    </w:div>
    <w:div w:id="1896617625">
      <w:bodyDiv w:val="1"/>
      <w:marLeft w:val="0"/>
      <w:marRight w:val="0"/>
      <w:marTop w:val="0"/>
      <w:marBottom w:val="0"/>
      <w:divBdr>
        <w:top w:val="none" w:sz="0" w:space="0" w:color="auto"/>
        <w:left w:val="none" w:sz="0" w:space="0" w:color="auto"/>
        <w:bottom w:val="none" w:sz="0" w:space="0" w:color="auto"/>
        <w:right w:val="none" w:sz="0" w:space="0" w:color="auto"/>
      </w:divBdr>
    </w:div>
    <w:div w:id="1941599730">
      <w:bodyDiv w:val="1"/>
      <w:marLeft w:val="0"/>
      <w:marRight w:val="0"/>
      <w:marTop w:val="0"/>
      <w:marBottom w:val="0"/>
      <w:divBdr>
        <w:top w:val="none" w:sz="0" w:space="0" w:color="auto"/>
        <w:left w:val="none" w:sz="0" w:space="0" w:color="auto"/>
        <w:bottom w:val="none" w:sz="0" w:space="0" w:color="auto"/>
        <w:right w:val="none" w:sz="0" w:space="0" w:color="auto"/>
      </w:divBdr>
      <w:divsChild>
        <w:div w:id="743649470">
          <w:marLeft w:val="0"/>
          <w:marRight w:val="0"/>
          <w:marTop w:val="0"/>
          <w:marBottom w:val="0"/>
          <w:divBdr>
            <w:top w:val="none" w:sz="0" w:space="0" w:color="auto"/>
            <w:left w:val="none" w:sz="0" w:space="0" w:color="auto"/>
            <w:bottom w:val="none" w:sz="0" w:space="0" w:color="auto"/>
            <w:right w:val="none" w:sz="0" w:space="0" w:color="auto"/>
          </w:divBdr>
        </w:div>
      </w:divsChild>
    </w:div>
    <w:div w:id="1969317709">
      <w:bodyDiv w:val="1"/>
      <w:marLeft w:val="0"/>
      <w:marRight w:val="0"/>
      <w:marTop w:val="0"/>
      <w:marBottom w:val="0"/>
      <w:divBdr>
        <w:top w:val="none" w:sz="0" w:space="0" w:color="auto"/>
        <w:left w:val="none" w:sz="0" w:space="0" w:color="auto"/>
        <w:bottom w:val="none" w:sz="0" w:space="0" w:color="auto"/>
        <w:right w:val="none" w:sz="0" w:space="0" w:color="auto"/>
      </w:divBdr>
    </w:div>
    <w:div w:id="1983921608">
      <w:bodyDiv w:val="1"/>
      <w:marLeft w:val="0"/>
      <w:marRight w:val="0"/>
      <w:marTop w:val="0"/>
      <w:marBottom w:val="0"/>
      <w:divBdr>
        <w:top w:val="none" w:sz="0" w:space="0" w:color="auto"/>
        <w:left w:val="none" w:sz="0" w:space="0" w:color="auto"/>
        <w:bottom w:val="none" w:sz="0" w:space="0" w:color="auto"/>
        <w:right w:val="none" w:sz="0" w:space="0" w:color="auto"/>
      </w:divBdr>
    </w:div>
    <w:div w:id="1988705728">
      <w:bodyDiv w:val="1"/>
      <w:marLeft w:val="0"/>
      <w:marRight w:val="0"/>
      <w:marTop w:val="0"/>
      <w:marBottom w:val="0"/>
      <w:divBdr>
        <w:top w:val="none" w:sz="0" w:space="0" w:color="auto"/>
        <w:left w:val="none" w:sz="0" w:space="0" w:color="auto"/>
        <w:bottom w:val="none" w:sz="0" w:space="0" w:color="auto"/>
        <w:right w:val="none" w:sz="0" w:space="0" w:color="auto"/>
      </w:divBdr>
    </w:div>
    <w:div w:id="2010668937">
      <w:bodyDiv w:val="1"/>
      <w:marLeft w:val="0"/>
      <w:marRight w:val="0"/>
      <w:marTop w:val="0"/>
      <w:marBottom w:val="0"/>
      <w:divBdr>
        <w:top w:val="none" w:sz="0" w:space="0" w:color="auto"/>
        <w:left w:val="none" w:sz="0" w:space="0" w:color="auto"/>
        <w:bottom w:val="none" w:sz="0" w:space="0" w:color="auto"/>
        <w:right w:val="none" w:sz="0" w:space="0" w:color="auto"/>
      </w:divBdr>
    </w:div>
    <w:div w:id="2058625016">
      <w:bodyDiv w:val="1"/>
      <w:marLeft w:val="0"/>
      <w:marRight w:val="0"/>
      <w:marTop w:val="0"/>
      <w:marBottom w:val="0"/>
      <w:divBdr>
        <w:top w:val="none" w:sz="0" w:space="0" w:color="auto"/>
        <w:left w:val="none" w:sz="0" w:space="0" w:color="auto"/>
        <w:bottom w:val="none" w:sz="0" w:space="0" w:color="auto"/>
        <w:right w:val="none" w:sz="0" w:space="0" w:color="auto"/>
      </w:divBdr>
    </w:div>
    <w:div w:id="2102800982">
      <w:bodyDiv w:val="1"/>
      <w:marLeft w:val="0"/>
      <w:marRight w:val="0"/>
      <w:marTop w:val="0"/>
      <w:marBottom w:val="0"/>
      <w:divBdr>
        <w:top w:val="none" w:sz="0" w:space="0" w:color="auto"/>
        <w:left w:val="none" w:sz="0" w:space="0" w:color="auto"/>
        <w:bottom w:val="none" w:sz="0" w:space="0" w:color="auto"/>
        <w:right w:val="none" w:sz="0" w:space="0" w:color="auto"/>
      </w:divBdr>
    </w:div>
    <w:div w:id="2115708284">
      <w:bodyDiv w:val="1"/>
      <w:marLeft w:val="0"/>
      <w:marRight w:val="0"/>
      <w:marTop w:val="0"/>
      <w:marBottom w:val="0"/>
      <w:divBdr>
        <w:top w:val="none" w:sz="0" w:space="0" w:color="auto"/>
        <w:left w:val="none" w:sz="0" w:space="0" w:color="auto"/>
        <w:bottom w:val="none" w:sz="0" w:space="0" w:color="auto"/>
        <w:right w:val="none" w:sz="0" w:space="0" w:color="auto"/>
      </w:divBdr>
    </w:div>
    <w:div w:id="2134671117">
      <w:bodyDiv w:val="1"/>
      <w:marLeft w:val="0"/>
      <w:marRight w:val="0"/>
      <w:marTop w:val="0"/>
      <w:marBottom w:val="0"/>
      <w:divBdr>
        <w:top w:val="none" w:sz="0" w:space="0" w:color="auto"/>
        <w:left w:val="none" w:sz="0" w:space="0" w:color="auto"/>
        <w:bottom w:val="none" w:sz="0" w:space="0" w:color="auto"/>
        <w:right w:val="none" w:sz="0" w:space="0" w:color="auto"/>
      </w:divBdr>
    </w:div>
    <w:div w:id="21393741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2AD85F-D72A-47AA-B450-CBD4E85FA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TotalTime>
  <Pages>2</Pages>
  <Words>453</Words>
  <Characters>2583</Characters>
  <Application>Microsoft Office Word</Application>
  <DocSecurity>0</DocSecurity>
  <Lines>21</Lines>
  <Paragraphs>6</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Construction of New 380/115KV S/S at Khursaniyah (Abu Hadriyah)</vt:lpstr>
      <vt:lpstr>Construction of New 380/115KV S/S at Khursaniyah (Abu Hadriyah)</vt:lpstr>
    </vt:vector>
  </TitlesOfParts>
  <Company>SCECO_East</Company>
  <LinksUpToDate>false</LinksUpToDate>
  <CharactersWithSpaces>3030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of New 380/115KV S/S at Khursaniyah (Abu Hadriyah)</dc:title>
  <dc:creator>d4avc</dc:creator>
  <cp:lastModifiedBy>Ram Lal {राम लाल}</cp:lastModifiedBy>
  <cp:revision>98</cp:revision>
  <cp:lastPrinted>2021-08-27T06:15:00Z</cp:lastPrinted>
  <dcterms:created xsi:type="dcterms:W3CDTF">2021-04-15T09:31:00Z</dcterms:created>
  <dcterms:modified xsi:type="dcterms:W3CDTF">2026-02-06T13:10:00Z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SIP_Label_530f7a04-6a83-4344-ab32-77c336beebec_Enabled">
    <vt:lpwstr>true</vt:lpwstr>
  </property>
  <property fmtid="{D5CDD505-2E9C-101B-9397-08002B2CF9AE}" pid="4" name="MSIP_Label_530f7a04-6a83-4344-ab32-77c336beebec_SetDate">
    <vt:lpwstr>2025-09-08T11:32:17Z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13f72749-e1e8-44d0-873a-f5eaa399f8d3</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